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rPr>
        <w:id w:val="103927722"/>
        <w:docPartObj>
          <w:docPartGallery w:val="Cover Pages"/>
          <w:docPartUnique/>
        </w:docPartObj>
      </w:sdtPr>
      <w:sdtEndPr>
        <w:rPr>
          <w:rFonts w:eastAsia="Times New Roman"/>
          <w:b/>
          <w:bCs/>
          <w:color w:val="0F243E" w:themeColor="text2" w:themeShade="80"/>
        </w:rPr>
      </w:sdtEndPr>
      <w:sdtContent>
        <w:p w:rsidR="00C8722C" w:rsidRPr="00E055F4" w:rsidRDefault="002E5504">
          <w:pPr>
            <w:rPr>
              <w:rFonts w:ascii="Times New Roman" w:hAnsi="Times New Roman" w:cs="Times New Roman"/>
            </w:rPr>
          </w:pPr>
          <w:r>
            <w:rPr>
              <w:rFonts w:ascii="Times New Roman" w:hAnsi="Times New Roman" w:cs="Times New Roman"/>
              <w:noProof/>
            </w:rPr>
            <w:pict>
              <v:group id="Grou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9aJqWtkAAAAGAQAADwAAAGRycy9kb3ducmV2LnhtbEyPQW/CMAyF&#10;75P2HyJP2m2kZRvbuqYIoXFGFC7cQuM11RKnagKUfz+zy7hYfnrWe5/L+eidOOEQu0AK8kkGAqkJ&#10;pqNWwW67enoHEZMmo10gVHDBCPPq/q7UhQln2uCpTq3gEIqFVmBT6gspY2PR6zgJPRJ732HwOrEc&#10;WmkGfeZw7+Q0y2bS6464weoelxabn/rouTeu376c9OvLuLLLxXPo9riplXp8GBefIBKO6f8YrviM&#10;DhUzHcKRTBROAT+S/ubVy1+nrA+8feQvIKtS3uJXvwAAAP//AwBQSwMECgAAAAAAAAAhAJsbFBFo&#10;ZAAAaGQAABQAAABkcnMvbWVkaWEvaW1hZ2UxLnBuZ4lQTkcNChoKAAAADUlIRFIAAAlgAAABjwgG&#10;AAAA2LDrXgAAAAlwSFlzAAAuIwAALiMBeKU/dgAAABl0RVh0U29mdHdhcmUAQWRvYmUgSW1hZ2VS&#10;ZWFkeXHJZTwAAGP1SURBVHja7N3tbhtpei7qKpKiqC/ake3tcc94I8FCZoD1YwELWPkZJCew8ydA&#10;DmEdwD6rnECOY2P/3UEmE8+0221JlihZoi1+bD5kvdbbbLrbslUSP64LeFGlorvprlLbYvHm/ZTj&#10;8fj/KgAAAACWw/Vk9SbrbLIGk3U0WVdlWV46NQAAAADAMioFsAAAAIAVcTxZEcS6KmbBrOuyLHtO&#10;CwAAAADwkASwAAAAgFUXIazL4qY5K4JZx04LAAAAAHAfBLAAAACAdZXaslJz1qVgFgAAAABw1wSw&#10;AAAAgE1zXdy0ZV1V215ZltdODQAAAABwWwJYAAAAADdSW1YEs45iW5blpdMCAAAAAHyOABYAAADA&#10;r4tgVt6cFeMMe04LAAAAACCABQAAAPD1IoQVwazUnBXBrGOnBQAAAAA2hwAWAAAAwN1LYwxTc1a0&#10;ZvXKsrx2agAAAABgvQhgAQAAANyffIzhYLKOJuuqLMtLpwYAAAAAVpMAFgAAAMBySGMMozkrglnX&#10;ZVn2nBYAAAAAWG4CWAAAAADLLUJYl8VNc1YEs46dFgAAAAB4EM3JalWrMVlbAlgAAAAAqym1ZaXm&#10;rEvBLAAAAAC4E9NgVTELW8XanqyyOvYzAlgAAAAA6+W6uGnLuqq2vbIsr50aAAAAAPiJPFgVK4JX&#10;7dv+SwSwAAAAADZHasuKYNZRbMuyvHRaAAAAAFhjqckqbfPxgXdCAAsAAACACGblzVkxzrDntAAA&#10;AACwIvL2qvnxgXUZTdYglgAWAAAAAJ8TIawIZqXmrAhmHTstAAAAADyA+faqfHxgnT4Ws7DVdbXG&#10;k/Uh/wUCWAAAAADcVhpjmJqzojWrV5bltVMDAAAAwDeYb6/Km63qFPe1htk27Y++5B8WwAIAAADg&#10;ruRjDKN+/WiyrsqyvHRqAAAAAMjk7VWp2arukFUKVkV71afxgdWxbyKABQAAAMB9SGMMozkrglnX&#10;ZVn2nBYAAACAtZW3V82PD6zLfHtVPj6wNgJYAAAAADykCGFdFjfNWRHMOnZaAAAAAFZC3l41Pz6w&#10;LvPtVRGuGhezZqsHIYAFAAAAwDJKbVmpOetSMAsAAADgQaRgVWqvyscH1ilvr8rHBy4dASwAAAAA&#10;VknccEttWVfVtleW5bVTAwAAAPDV5tur8vGBdcrbq1KzVRofuDIEsAAAAABYF6ktK4JZR7Ety/LS&#10;aQEAAAD4JG+vSuMDU7NVXVJ7VQSrBsVPxweuBQEsAAAAANZdBLPy5qwYZ9hzWgAAAIA1lbdXzY8P&#10;rMt8e1U+PnDtCWABAAAAsKkihHWZbSOYdey0AAAAACtgvr1qu7gZH1iXFLJK7VX5+MCNJoAFAAAA&#10;AD+Vxhim5qxozeqVZXnt1AAAAAD3KLVXpWBVPj6wTnl7VT4+cOSSLCaABQAAAABfJh9jeJW2ZVle&#10;OjUAAADAN8jbq/LxgXXK26vmm624JQEsAAAAAPh20ZaVmrOOJuu6LMue0wIAAABU8vaq+fGBdZlv&#10;r4pmKyGrGghgAQAAAEB9IoR1Wdw0Z10KZgEAAMDaytur5scH1mW+vSofH8g9EcACAAAAgPuX2rJS&#10;c1YEs46dFgAAAFh68+1VebNVnfJgVT4+kCXQcgoAAAAA4N7tVutJOjAex33T6Q3U1JZ1VW17ZVn6&#10;1CoAAADcn/n2qq1sW6d4/T/Mtvn4QB7YeDyOZrPt6sudYpa7iu+LHQ1YAAAAALD8UjArNWcdxbYs&#10;y0unBgAAAL5a3l6Vjw+s+zV+aq+aHx/IAxiPxwfV7nzAKo2OPPi1f4cAFgAAAACsthhdmDdnxTjD&#10;ntMCAAAAU3mwan58YF3m26vy8YHcg/F4vFv8PEDVLm4Cdvnj30wACwAAAADWU2rMStsIZh07LQAA&#10;AKyhFKyKcM38+MC6zLdX5c1W1GA8Hsf13K2+TCMAw372fbD7EL83ASwAAAAA2CxpjGFqzorWrF5Z&#10;lj6FCwAAwDKbb6/KxwfWKW+vSs1WQlZ3KBsBOB+w+uIRgA9NAAsAAAAACPkYw6u0Lcvy0qkBAADg&#10;nsy3V+XjA+t+TZzaq+bHB/IVxuNxXLPt6ss8YLVT7d/pCMCHJoAFAAAAAPyaaMtKzVlHk3VdlmXP&#10;aQEAAOAr5e1V+fjAOuXtVfPjA/kCcyMA84DVg48AfGgCWAAAAADA14oQ1mVx05x1KZgFAABAJW+v&#10;Ss1WaXxgXVKwKrVX5eMD+YzxeJzaqOYDVikUd+As/TIBLAAAAADgrqW2rNScFcGsY6cFAABg7aT2&#10;qrTy8YF1mW+vyscHUpkbAbhTXZ98BGA81nam7oYAFgAAAABwX+KmeGrLuqq2vbIsfRIZAABgec23&#10;V+XjA+uUt1el8YGp2Wpjjcfj1EY1H7Cab7DiHglgAQAAAAAPLQWzUnPWUWzLsrx0agAAAO5NhHlS&#10;iCcfH1j368HUXjU/PnBjZCMAQx6wSuc/f5wlJIAFAAAAACyzGF2YN2fFOMOe0wIAAPBV8vaqfHxg&#10;o8bnnG+vimarND5wbX1mBGDYz66FEYBrQgALAAAAAFhFqTErbSOYdey0AAAA/KS9Ko0PTM1WdUnt&#10;VSlYlY8PXCvZCMB83N9O8fMGKzaIABYAAAAAsE7SGMPUnBWtWb2yLK+dGgAAYI3Mt1fl4wPrlLdX&#10;5eMDV9pnRgDG1zvVvhGA/CIBLAAAAABgE+RjDK/StizLS6cGAABYUvPtVfn4wDrl7VXz4wNXxng8&#10;zhuq8nGAaQRg/jh8EwEsAAAAAGDTRVtWas46mqzrsix7TgsAAHBP8mBVPj6wTnl71fz4wKX2mRGA&#10;7eycGQHIvRPAAgAAAABYLEJYl8VNc9alYBYAAPCVUpNV2ubjA+sy316VN1stlfF4nDdU7VTnJh8B&#10;GI+1fRuxrASwAAAAAABuJ7VlpeasCGYdOy0AALDx8vaq+fGBdZlvr7rOtg/qF0YA7mTnxQhA1oIA&#10;FgAAAADA3Yg3OFJb1lW17ZVlee3UAADA2phvr8rHB9Ypb6/Kxwfeu/F4vFvchMrSuL98BGD+OGwE&#10;ASwAAAAAgHqlYFZqzjqKbVmWl04NAAAspfn2qrzZqu7XDilYNT8+sFafGQEY9qutEYDwCwSwAAAA&#10;AAAeTowuzJuzYpxhz2kBAIB7kbdXpWarukNGKVgVIav58YF3bjwe5w1V8yMAw4FvA/h2AlgAAAAA&#10;AMsnNWalbQSzjp0WAAC4tby9an58YF3m26vy8YHf7DMjAOPrnWrfCEC4ZwJYAAAAAACrI40xTM1Z&#10;0ZrVK8vy2qkBAGCD5e1V8+MD6zLfXpWPD7y18Xgcv9fd6stFIwDzx4ElI4AFAAAAALD68jGGV2lb&#10;luWlUwMAwJpIwarUXpWPD6xT3l6Vjw/8ItkIwDxA1S5uRh0aAQhrQAALAAAAAGC9RVtWas46mqzr&#10;six7TgsAAEtovr0qHx9Yp7y9KjVbpfGBPzMej+P3s119uWgE4PY9/J6BJSKABQAAAACwmSKEdVnc&#10;NGddCmYBAHBP8vaqND4wNVvVJbVXRbBqUPx0fOD8CMA8YLVT3ATCjAAEFhLAAgAAAAAgl9qyUnNW&#10;BLOOnRYAAG4pb6+aHx9Yl/n2qo//+q//uv0v//Iv0W71uRGAu9VjAF9NAAsAAAAAgC8Rb2Kltqyr&#10;atsry/LaqQEA2Fjz7VXbxU1bVG3+4R/+ofif//N/Nrvd7vDv//7vW48fP278r//1v6LJyghA4EEI&#10;YAEAAAAA8C1SMCs1Zx3FtizLS6cGAGAtpPaqFKzKxwfeqX/6p3/aj+1vfvObrT/84Q/l9vb26G//&#10;9m+3Dg8Pi0ePHo1evny53el0xi4JsGwEsAAAAAAAqEuMLsybs2KcYc9pAQBYSnl7VT4+8Jv84z/+&#10;40632502Yv33//7f92I7+bq9t7fXfvTo0eCv/uqvtn/zm9+M2u326MmTJ4PJY6PJ8aHLAawSASwA&#10;AAAAAO5basxK2whmHTstAAC1S01WaZuPD/xiL168aP7d3/3ddNzf3/zN33R2dnaa1fFpg9XW1lbj&#10;4OBg+nin0xnu7u5GqGowOT6e/JqPQlbAuhHAAgAAAABgWaQxhqk5K1qzemVZXjs1AABfLG+vmh8f&#10;+IvSCMCDg4PGy5cvpwGqp0+f7mxtbU3/2cPDw71F/1yr1Rp3u93Bzs7OcG9vbxQhq3a7PX7+/PnA&#10;5QA2gQAWAAAAAADLLh9jeJW2ZVleOjUAwIaab6+K8YFlMQtb/cT/+B//o/3Xf/3X01GCaQTg9vZ2&#10;8/DwcBqw2t3d3ep0Ol80anDyz1y3Wq3R48ePh5P9weTfM3r58qWwPLDxBLAAAAAAAFhl0ZaVmrOO&#10;CsEsAGB9zLdXfRofmI8A/M1vfrN1eHg4DVAtGgF4W5N/btpkFSGr/f394eTr4bNnzwadTmfskgAs&#10;JoAFAAAAAMA6isasy+KmOeuyLMue0wIALKFP7VX//M//3N3f328NBoOdNAKw2+229/b2pgGrz40A&#10;vK0IWW1tbY2fPn163W63R0+ePBlMnmf06NGjocsBcHsCWAAAAAAAbJLUlpWasyKYdey0AAB1GY/H&#10;7X/7t3/bOzk5Kfv9/qPr6+t2rK2tre5k27jNCMDbmPw7h5N/d4SqpmGrFy9efGy32+Pnz58PXBWA&#10;uyWABQAAAAAAN8Gss2zbK8vy2qkBABYZj8cH1W6Ep7ZfvXrVuLi42P/LX/6yMxqNosWqe3l52ej3&#10;+826fg+tVmvc7XanIwP39vZGh4eHg+3t7dHLly/9DANwjwSwAAAAAADg8+LNyzTOMIJZR7Ety/LS&#10;qQGA9TMej3cnmxSYygNW04aq09PT/fPz8/bx8XHr48ePjaOjo63r6+tycqxV5+/r8PDwutVqjR4/&#10;fjzc398fHhwcDIWsAJaHABYAAAAAAHydNMYwNWbFOMOe0wIAy2U8Hkegarf6cmeyUlhqv9puF1XA&#10;KvT7/fLt27et8/Pz5sXFRfP09LQ5GAwaJycnW3X+Pg8ODqajAp8+fXqdQlbPnj0bdDqdsasIsNwE&#10;sAAAAAAA4G6lxqy0jWDWsdMCAHcrGwE4H7Cab7Ba6NWrV1sfPnyIYFXr/fv3jaurq2av14vRgWVd&#10;v+dOpzPc3d0dRciq3W6Pnjx5Muh2u6NHjx4NXVGA1SWABQAAAAAA9yO1ZaXmrGlIqyxL44MAoDIe&#10;j6OJarv6Mg9Y7VT7+YjAX/XmzZsYFVi+fv26HaMCz87OWnWHrFqt1rjb7Q4ePXo0bbR68eLFx3a7&#10;PX7+/PnAFQZYTwJYAAAAAADwsCKAFW1ZMcYwjTO8Ksvy0qkBYB3MjQDMA1ZpBGD++K2dnZ1Fc1Xj&#10;+Pg4mqyaEbK6vLxs9Pv9Zl3/TSlktbOzM9zb2xsdHh4Otre3Ry9fvhSsBthAAlgAAAAAALC8UltW&#10;BLOOCsEsAJbIZ0YAtqsVDu7qufr9fvn27dtWhKw+fvzYODo62opGq/Pz81ad/42Hh4fXrVZr9Pjx&#10;4+H+/v7w4OBg+OzZs0Gn0xn7DgAgEcACAAAAAIDVE41Zl8VNc9ZlWZY9pwWAbzU3AjDG/kXAKR8B&#10;GI+163r+V69ebZ2fnzcvLi6ap6enzcFg0Dg5Odmq87/54OBgOirw6dOn1+12e/TkyZOBkBUAtyGA&#10;BQAAAAAA6yO1ZaXmrAhmHTstAJvtF0YARqiqWXzjCMDbipDVhw8fIlgVIwMbV1dXMUKwNRgMyrqe&#10;s9PpDHd3d0ePHj2ahq1evHjxsdvtxtdD3yEAfCsBLAAAAAAAWH8pmHWWbXtlWV47NQCrazweR2iq&#10;WX2Zxv3lIwDzx+/VmzdvYlRg+fr163aMCjw7O2tdXl42+v1+bb+fVqs17na7g52dneHe3t4oQlbt&#10;dnv8/Pnzge8WAOokgAUAAAAAAJsrAlhpnGEEs45iW5blpVMD8DA+MwIw7FfbWkcA3sbZ2Vk0VzWO&#10;j48jbNU4OjraqjtkFQ4PD69TyGqyP9je3h69fPlSqBiAByOABQAAAAAALJLGGKbGrBhn2HNaAL7O&#10;eDxODVX5uL80AjAcLOPvu9/vl2/fvm2dn583Ly4umqenp80YGTj5ulXn80bIqtVqjR4/fjzc398f&#10;HhwcDJ89ezbodDpj300ALBsBLAAAAAAA4DZSY1baRjDr2GkBNtFnRgDG1zvV/oONALytV69ebX34&#10;8KFxcnLSipDVYDCI/a06n/Pg4GCwtbU1fvr06XW73R49efJk0O12R48ePRr67gJglQhgAQAAAAAA&#10;dyG1ZaXmrGlIqyxLI6GAlTIej+cbquZHAOaPr5Q3b95Mm6wiZPX+/ftGNFn1er3WYDAo63rOTqcz&#10;3N3djVDVNGz14sWLj+12e/z8+fOB7zYA1oUAFgAAAAAAUKcIYEVbVowxTOMMr8qyvHRqgPv0mRGA&#10;7WqFg3X474yQ1cePH8vXr1+3r6+vy7Ozs9bl5WWj3+/X1sTVarXG3W53sLOzM9zb2xsdHh4OYmSg&#10;kBUAm0IACwAAAAAAeCipLSuCWUeFYBZwS+PxOMJT29WXi0YAxmPtdfvvPjs7i+aqxvHxcYStGkdH&#10;R1sRtjo/P2/V+byHh4fXrVZr9Pjx42GErLa3t0cvX77UdAjAxhPAAgAAAAAAlk00Zl0WN81Zl2VZ&#10;9pwW2AxzIwDzgFWEqprFCo8AvI1+v1++fft2OjLw4uKieXp62hwMBo2Tk5OtOp/34OBgOirw6dOn&#10;1/v7+8Nosnr27Nmg0+mMfXcCwGICWAAAAAAAwKpIbVmpOSuCWcdOC6yG8Xgcoan5AFU+AjA9vlFe&#10;vXq19eHDhwhWtd6/f9+4urpq1h2y6nQ6w93d3VGErNrt9ujJkyeDbrc7evTo0dB3KgDcngAWAAAA&#10;AACw6lIw6yzb9sqyNBYLajY3AjAaqtIIvP1qu5YjAG/rzZs3MSqwfP36dTuFrHq9XmswGJR1PWcK&#10;WT169GjaaPXixYuP7XZ7/Pz584HvXAC4WwJYAAAAAADAuooAVhpnGMGso9iWZXnp1MAvG4/HB9Xu&#10;ohGA4cBZ+qmzs7MIVTWOj4+jyao5+bp1eXnZ6Pf7tbV6tVqtcbfbHezs7Az39vZGh4eHg+3t7dHL&#10;ly8FUAHgHglgAQAAAAAAmyiNMUyNWTHOsOe0sM6yEYAhD1ht9AjA2+j3++Xbt29bEbL6+PFj4+jo&#10;aOv6+ro8Pz9v1fm8h4eH161Wa/T48ePh/v7+8ODgYPjs2bNBp9MZuyoA8PAEsAAAAAAAAG6kxqy0&#10;jWDWsdPCshqPxxGY2q2+XDQCMH+cL5BCVufn582Li4vm6elpczAYNE5OTrbqfN6Dg4PpqMCnT59e&#10;t9vt0ZMnTwZCVgCwGgSwAAAAAAAAfl1qy0rNWdOQVlmWxnxRi2wE4HzAygjAO/Lq1autDx8+RLAq&#10;RgY2rq6uYoRgazAYlHU9Z6fTGe7u7o4ePXo02NvbG0bIqtvtxtdDVwQAVpcAFgAAAAAAwNeLAFa0&#10;ZcUYwzTO8Kosy0unhnnj8ThG/W1XX+YBq51qPx5rO1N3582bNzEqsHz9+nU7RgWenZ216g5ZtVqt&#10;cbfbHUTIKhqtXrx48bHdbo+fP38+cEUAYD0JYAEAAAAAANQjtWVFMOuoEMxaS3MjAPOAlRGA9+Ts&#10;7CyaqxrHx8cRtmocHR1tXV5eNvr9frPO5z08PLze2dkZ7u3tjSb7g+3t7dHLly+14gHABhLAAgAA&#10;AAAAuF/RmHVZ3DRnXZZl2XNalst4PI7QVLP4aYCqXdw0VKXHuQf9fr98+/Zt6/z8vHlxcdGMkFU0&#10;Wk2+btX5vBGyarVao8ePHw/39/eHBwcHw2fPng06nc7YVQEAEgEsAAAAAACA5ZDaslJzVgSzjp2W&#10;uzM3AjDG/kV4xwjAJfLq1autFLI6PT1tDgaDxsnJyVadz3lwcDAdFfj06dPrdrs9evLkyaDb7Y4e&#10;PXo0dEUAgC8hgAUAAAAAALDcUjDrLNv2yrI06qwyHo8Pqt35gFVqqDpwlpbHmzdvpk1WJycnrffv&#10;3zeurq5ihGBrMBiUdT1np9MZ7u7uRqhqGrZ68eLFRyErAOCuCGABAAAAAACspghgpTGGg8k6mqyr&#10;siwv1+E/LhsBGPKAlRGAKyBCVh8/fixfv37djlGBZ2dnrcvLy0a/36/tmrVarXG32x3s7OwM9/b2&#10;RoeHh4MYGfj8+fOBKwIA1EkACwAAAAAAYP2kMYapMSvGGfYe+jc1Ho8jfLNbfZlGAIb9aps/zpI7&#10;OzuL5qrG8fFxhK0aR0dHWxG2Oj8/b9X5vIeHh9etVmv0+PHjYYSstre3Ry9fvtQIBwA8GAEsAAAA&#10;AACAzREhrMvipjnruizL42/9l2YjAOcDVkYArrh+v1++fft2OjLw4uKieXp62oyRgXWHrA4ODqZN&#10;VhGy2t/fH0aT1bNnzwadTmfsqgAAy0YACwAAAAAAgNSWlZqzYvUnq1E9ngesdqp9IwDXyKtXr7Y+&#10;fPjQODk5ab1//74RIavJ/ladzxkhq62trfHTp0+v2+326MmTJ4Nutzt69OjR0BUBAFZJyykAAAAA&#10;AADYGNuT9bTaj1BVt9r/Lnv8yWSdVytCWP81WT8Ws3DW+8m6mKyBU7l63rx5E6MCy9evX7dTyKrX&#10;67UGg0FZ13N2Op3h7u5uhKqmYasXL158bLfb4+fPn/seAgDWhgYsAAAAAACA1RehqghPtSfrWXXs&#10;oLhprvrtN/77o+kqQjonxSyUFQ1Zf66+/qGYjTPsV4sHdHZ2FqGqRoSsrq+vy8nXrcvLy0a/36+t&#10;razVao273e50ZODe3t7o8PBwsL29PXr58uW1KwIAbAIBLAAAAAAAgOWUN1TlAavUYNUtbgJWD6VR&#10;rWjLihGGvck6mqx3k/XHYtaW9aHackdSyOr4+DgarRpHR0dbEbY6Pz+vdfrN4eHhdavVGj1+/Hi4&#10;v78/PDg4GApZAQAIYAEAAAAAANy31EY1H7CKcFU+InCVRVtWNC5FI1YEs2J8YbRkRWPWfxazwFYE&#10;s059OyzW7/fLt2/fts7Pz5sXFxfN09PT5mAwaJycnGzV+bwHBwfTUYFPnz69TiGrZ8+eDTqdzthV&#10;AQD4zA+/AlgAAAAAAADfLDVUhTxgdbDg8U0XLU2DYtaWFUGsaMf6frJ+LGZBrffVscEmnIxXr15t&#10;ffjwIYJVrffv3zeurq6i3ao1GAzKup6z0+kMd3d3R48ePRrs7e0Nnzx5Muh2u/H10LcnAMDtCWAB&#10;AAAAAAAstmgEYPiu2i7DCMB1Eo1ZETqKlqxozoqA1g/FLJgVYw3PquP9VfsPe/PmTYwKLF+/ft2O&#10;UYFnZ2etukNWrVZr3O12BxGyikarFy9efGy32+Pnz58PfKsBANwtASwAAAAAAGDTpIaqGPn3rNpP&#10;IwDzx1kOjWpFW1aMM4xg1ptiFtR6Vczasj5U2wdzdnYWzVWN4+PjaLJqRsjq8vKy0e/3m3U9ZwpZ&#10;7ezsDPf29kaHh4eD7e3t0cuXL6992wAA3B8BLAAAAAAAYB0sGgHYro7PP856iPaoCDdFI1YEs2J8&#10;YbRkRWPWnyfr3WTFSL3Tu3rCfr9fvn37tnV+ft68uLhoHh0dbUWj1eTrVp3/oYeHh9etVmv0+PHj&#10;4f7+/vDg4GD47NmzQafTGfs2AABYgh9Mx+Px/13tjyYrpeGH1SqqY+mHtxOnDAAAAAAAuCcRmEoB&#10;qnwc4HcLHodcBKJi1F60ZUVzVrRjfV+tCGqlxqyF4/hevXq1lUJWp6enzcFg0Dg5Odmq8zd8cHAw&#10;HRX49OnT63a7PXry5Mmg2+2OHj16NHQ5AQCWWwSw/vctfv1OMfskQYSyRtWxj9njeXCr97kfWgEA&#10;AAAAgI22aATgQbXyx+Guxftc0Zx1cnl5+XEwGPQuLi7eTtbxu3fvjk9OTj6cnZ1dTY7XEnrqdDrD&#10;3d3dCFVNw1YvXrz4KGQFALD6bhvAuo0U1gqX1X4EshYFt66qBQAAAAAArKa8oSqN+8tHAHaLm4AV&#10;3IsPHz6Uo9GovLq6aky2xcePH8sYGTgYDMq5X9ooJ4bD4fvxeNyfbM8nv/btZJ2dn59///79+97k&#10;3/Wh3+9/+LXnbLVa4263O9jZ2Rnu7e2NImTVbrfHz58/V1wAALCm6gxg3Ua7WiHmdKcfeiOUNR/c&#10;EtYCAAAAAID78bkRgHGsXRgByBJIgaoUtur3+58LWX2NyGVFeOtDBLMm/853kxXhrKNGo/HnybGT&#10;ra2ty52dnbPt7e3Ry5cvr10RAIDNsywBrNuIQNZOtR/BrFTJGp84mA9uxQ+55y4zAAAAAAD8RN5Q&#10;tWgEYHoclkK0V3348KERoaoIV6Umq9jW+bzRXBWjAtM22q0iaNVoNOLhVjF7r6pXzN6POp2sHyfr&#10;+8k6LmbvXZ26egAA628VA1i3tV9tY+ThONtPonGrUe2f+JYAAAAAAGBFLRoBGL6rtkYAsvTSqMAI&#10;W0W4KvbjWJ3PGeGqZrM57nQ640ajEQGradAqAldf+a+MkoAIhsX7Tv1qe1TMwlk/TNb7ybooZuEt&#10;AADWwCYEsG5jp7hpzkojD/Ow1mUx+zRD6PnBGAAAAACAe/DbartoBGD+OKyEGBVYjQyMRqsi7UfY&#10;qi4pUBVhq2iv2tnZGaWw1T3+pzeqFW1ZMc0lglnRlBXBrNeTdVbMAlt93yUAAKtFAOvrtbMXtxHM&#10;iuBWBLLSq4M0BjEIawEAAAAAkMsbqlKAql0dn38cVk6MB4xgVWq0SiMD41hdzxnBqhgPGGGryfq0&#10;f88hq68R5yTeU4rgVby/dFzcBLOiMetdMRtneOE7CwBgSX+gE8C6F/FD8061369+kC6Km5DWfHDr&#10;yikDAAAAAFg5EZhaFKD6bsHjsPJSoCoarUajUdnv98vhcFhG2KrO563aq6ajA6PVKkJWcWxNT3NM&#10;Zon3keLD/tGcdTpZ3xezcNabyRpWxwAAeEACWMtpv9q+L25GHsYnG+aDW9fVD9sAAAAAANQnb6h6&#10;Vu0fVCt/HNZOtFdVowKnDVYRropj0WxV5/NGuKrZbI47nc6nkFU0WkXwiql4nyjeN4oxhv1qe1TM&#10;wlnRmpUas0xoAQC4BwJYq2+n+iE7QlnpVUeMREzBrX52/MTpAgAAAACYivBUt9pfNAKwW9wErGDt&#10;pVGBVdiqSOMD63zOCFVFuCpCVo1GYzoqMB1zRb5ao1rxAf547yjeG0pjDF8Vsw//C2YBANwxAazN&#10;ksJa19VKwa1m9Xge3Or54RsAAAAAWDH5iL88YBXH2oURgGy4NCowglUpZBWBqwhe1SUFqqLRKtqr&#10;qvGB07CVK3Kvoi0r3g+KD+7He0PHxWyEYQpoHVWP9Z0qAICv+GFLAIvPaFcrxCchtopZIGtRcEtY&#10;CwAAAACoU4SmIjz1uRGA6XHYeDEmsApWTbcxMjAdq+s5I1gV4wEjbDVZRRoVGGErV2QlxIfz432e&#10;eL8nmrMijPVjtSKklcYZAgDwGQJY3IUIYu1U+ymslfbbxc+DW1dOGQAAAABsvPmGqhSwMgIQfkUa&#10;FZgarfr9fjkcDqdhqzqft2qvKqLNKlqtInCVwlaspXhfJ76noiUrmrHeFrNQVmyjNSuCWadOEwCA&#10;ABYPY7/axpzxNPLwrPhpiCtutERo69zpAgAAAICV8ttqu2gEYP448AtSyCqaq6LBKsJVcSzGB9b5&#10;vBGuajab406nM06jAoWsmNOoVryHEx+6j1BWtGa9m6xXxez9n3ivx/QUAGBjCGCx7CKUlZqz0qu7&#10;y2JxcOvE6QIAAACAWuQj/vKAlRGA8I0iUJWFrYpqfOD0WF2iuSoarCJsVbVYjdMxV4RvEG1Z8Z5O&#10;tGXF+zoxvvC4uAloHVWP9Z0qAGDtfhASwGKNtIub5qx85GGzejw+iZFuAglrAQAAALDp4l5ZGveX&#10;B6i+W/A48A3SqMAUtoo2q2i1irBVXc8ZjVXRXBXBqslK4wOnYStXhAcQH6yPRqxeMXu/JkYYRjAr&#10;3q+JoFaMM7xwmgCAVSWAxaaKUFY+8nCr+sF/UXCrV6jJBQAAAGB1pIaq+LDis2rfCECoWQpUpbBV&#10;v9+vPWQVIliVQlZpVGAcc0VYEfFeTPw/EkGsaMZ6O1nfF7Nxhn+erOFknTpNAMCyE8CCL7NfbWPk&#10;YaeYBbLihUC7+Hlw68rpAgAAAOCOxai/brWfB6xSQ1W3uBkHCNQkGxU4DVdFyGo4HJbRaFXn81bt&#10;VUWMDIwxgdXYwOkxWFONakVbVrzvksYYRkDrVXHTmOUD9ADAUhDAghpeCxezMFY0Z6Xa9rPqeB7c&#10;uq5eOAAAAACwmfIRf3nAyghAeGAxKjCFrCJcFcGrOFbnc0a4qtlsjjudzjiNCoygVQSuXBH4JMKO&#10;8R5MvNcSwawYX3hczAJaMdYw2rIEswCA+/8hRQALHlQKa8WLhHG1H6Gs+eCWsBYAAADA6ojQVNzf&#10;yUcAHhQ3DVVGAMISiFGB1cjACFsVaT/CVnVJgaoIW6VRgUJWcHf/ixWz4FV8QD7eU4lAVgSzYrxh&#10;jDXsVwsA4M4JYMHqaBc3zVlRrbtV3Iw7nA9unThdAAAAAHcqb6jKA1ZGAMISi5DVaDQqo70qglXR&#10;ZhWtVhG2qus5I1gV4wEjWDVZn/aj0coVgQcR76HE//Px3kkEsGKMYQSy3k3Wn4ubcYYAAF9NAAvW&#10;98VEas5KYa18/GEe3OoVqngBAACAzZXaqOYDVnEPxQhAWAEpUJXCVv1+vxwOh9PRgXU+b7RXRdgq&#10;2qwiZJUarVwRWBmNasUH3ON9kwhlxQjDCGi9Kmbvr5w6TQDAlxDAAsJ+tY2Rh51iFsh6X8xCXPGi&#10;Y1jcBLeunC4AAABgyaWGqpAHrA4WPA6sgGivqkYFThusUpNV3SGrCFelkYGxrZqspmErYG3Fnyvx&#10;Afb4UHu8J/KXYvb+SYwzjLGGEcqKxiwfbgcAbn6AEMACbmmnuGnOSjcqz6rj88EtYS0AAADgruRt&#10;VHmA6rtqawQgrIE0KrAKWxURuIpjdT5nhKoiXNXpdMaNRmM6KjAdc0WA+T8yitl7IfEeSYwwPCpm&#10;zVm9atuvFgCwYQSwgDq1i5vmrLhZEcGtqPJNN0hj3nq0b11XxwEAAIDNkxqq4h7Cs2o/jQDMHwfW&#10;RBoVGMGqFLKKwFUEr+qSAlXRZJVGBaawlSsC3IF4/yOas+J9jwhgvS5mgax47+NPxSy0deE0AcD6&#10;EsAClunFST7ycKu4adBaFNwCAAAAlteiEYDtYnGDFbCGYjxgaq+KYFUaGRjH6nrOCFbFeMAIW01W&#10;kUYFRtjKFQEeSKNa8R5HvOcRoaxozYr2rD8Ws/dDTp0mAFh9AljAqkrNWZeT1SluglupcSukUYnm&#10;sAMAAMC3y0cAxqi/brX/3YLHgQ2QAlWp0arf75fD4bCMsFWdz1u1VxXRZhWtVhG4ErICVkz8ORnv&#10;YURbVryn8ZfJOitmAa03xSywJZgFAKv0l7sAFrABdqoXMtGctVfMAlnvi582bqXg1pXTBQAAwIZZ&#10;NALwoFr548AGivaqGA8YQasIXEW4Ko5Fs1WdzxvhqmazOe50Op9CVqnRCmDNtYrZ+xjxAfNoyorG&#10;rAhm/VDMQlkXhQ+eA8DSEcAC+KkU1upVL3Ka1QucRcEtYS0AAACWVd5Qlcb95SMAu8VNwAqgSKMC&#10;q7BVUTVbTY/VJUJVEa6KsFUVsBqnY64IwM//2Ky28WHzaM56XcyCWSfVtl8tAOABCGABfL12tSKs&#10;FR+92ypmtcApuBUvetKoxHOnCwAAgG/0uRGAT6vXp0YAAr8ojQpMYatos6o7ZBWNVdFcFSGr2K/G&#10;B07DVq4IwJ2I9yNipGG8DxEfHH9VzD5Y/uNk/Tn++C9mrVkAQI0EsADu7wVQPvIwhbXiRVG7+Hlw&#10;CwAAgM2RGqpCGveXjwDMHwf4RTEmsGqvmm4jZJWO1fWcKWQV7VWTVaRRgRG2ckUAHkyjWtGKFe9N&#10;/KmYTfmItqwIaUUw69RpAoC7IYAFsJxSc9blZHWqF0cfi1mIKw9uRfuWWe8AAADLZ9EIwPBdtTUC&#10;EPhq2ajAabiq3++Xw+FwGraq83mr9qoi2qxiTGA1NnB6DICVEX9XxIfB472FeI/hqJg1Zv1XtR+h&#10;rIvCew8AcLu/YAWwAFbeTnHTnLVXvSh6X9w0bqXglrAWAADAt8sbquZHAOaPA3yzGBWYQlYRrorg&#10;VRyr8zkjXNVsNsedTmecRgVG0CoCV64IwNprVdt4vyFCWG+LWTAr3l+I5qx+tQCAOQJYAJulXdw0&#10;Z6WRh/HJlhTciuPRvnVVLQAAgE2waARguzo+/zjAnYpAVdZoVVTjA6fH6pICVRG2SqMChawA+AXx&#10;XkI0Z8WEjnjvIEYYRjgrglox2jDeX7hwmgDYZAJYAPzSC6rUnBWfrNwqZmGtTnHTuJVGJZ47XQAA&#10;wJKJwNSiANV3Cx4HqNWHDx+ivapMYatos4pWqwhb1fWcEayK8YARrJqsND5w2mjligBwV3/dVCta&#10;sSKYFWGss8n6cbL+OFnDYjbSEADWngAWAHclNWfFyMMIaUUoK24ixqfGI6yVj0oEAAD4WnlD1bNq&#10;/6Ba+eMA9yoFqlLYqt/vl8PhcDo6sM7nTe1VEbKKwFVqtHJFAHhA8XdfvB+QJm8cFbMPeMc4wzfF&#10;7P0DwSwA1usvPwEsAB5AhLFG1YusGH+Ygls7xc+DWwAAwPqL8FS32l80ArBb3ASsAB5MNipw2mCV&#10;mqzqDlnFqMA0MjC2EbhKYSsAWDGtahv3/2NsYYwy/K/q6x+rYwOnCYBVI4AFwLLLm7OiWStq8hcF&#10;t3pelAEAwFLJR/zlAas41i6MAASWWBoVGGGrCFfFfhyr8zkjXNVsNsedTmecRgVG0CoCV64IABsg&#10;3geIQHPc/497/6+KWTgr3huI0Yb9agHAUhLAAmCdtIub5qzYbhWzWuMU3IqQVhqVeOV0AQDAV4nQ&#10;1Hbx+RGA6XGApRajAquRgdFoVaT9CFvVJQWqImyVRgWmsJUrAgALNaoV4au4r/8fxawlK9qy/hh/&#10;pVdfA8CDEsACYFPFp2lSc1a8eEthra3q617x01GJAACwzuYbqlKA6rtqawQgsJJiPGAEq1KjVRoZ&#10;GMfqes4IVsV4wAhbTdanfSErALhT8Xd53OePyRhxP/+HYnYvP8YZvqn2T50mAO7tLyYBLAD4Iqk5&#10;K0YedqoXbxHOipBWatxK9cgAALAsflttF40AzB8HWFkpUBWNVqPRqOz3++VwOCwjbFXn81btVdPR&#10;gdFqFSGrOOaKAMCDa1XbuHcfIaz48HU0Z0VQK5qzojFr4DQBcJcEsADg7uXNWXvFTXBrp/h5cAsA&#10;AG4rb6jKA1ZGAAJrK9qrqlGB0warCFfFsWi2qvN5I1zVbDbHnU7nU8gqGq0ieAUArJxozEofpI71&#10;uloRzPpTMRtz2HeaAPgaAlgA8LDy5qxo1hoXPw1uxdqvXgD6RA4AwPqKwNTTan/RCMD8cYC1lUYF&#10;VmGrIo0PrPM5I1QV4aoIWTUajemowHTMFQGAjdCoVoSv4p58tGVFc1Z8iPrfi9m9+QunCYBfIoAF&#10;AKsjPp2zaORhCm5FSCuNSrxyugAAlkJqqIqf355V+0YAAhstjQpMYatos4rAVezXJQWqotEq2quq&#10;8YHTsJUrAgB8RtyDj/vyEcCK++8/FLNxht9P1l+K2X34U6cJgOlfGgJYALC2UnNW3EzuVC8Mt4rZ&#10;J3nieD4qEQCALxej/rrVfh6wSg1V3eJmHCDARooxgdFeFWGr2EbIKh2r6zkjWBXjASNsNVlFGhUY&#10;YStXBAC4Y61qGx+YjhBW3H//j+rrdAyADSKABQCECGN9LGaf2InxhxHKGhWLG7cAANZRPuIvD1gZ&#10;AQjwGWlUYGq06vf75XA4nIatan0BO2uvKqLNKlqtInCVwlYAAA8sGrPSvfRYr6sV99mjNStGGQ6c&#10;JoD1I4AFANxWHtbqVPv9YnFwCwDgoUVoKsJT+QjAg+KmoSo9DsACKWQVzVXRYBXhqjgW4wPrfN4I&#10;VzWbzXGn0xmnUYFCVgDACmtUK+6hRwAr2rKiJSvuo/97MbvH3neaAFaXABYAUKe8OatdvbCMF5Ep&#10;uBUhrjQq0ad+AIAvlTdU5QErIwABvlIEqrKwVVGND5weq0s0V0WDVYStqharcTrmigAAGyLun0dr&#10;Vtw3v5ysPxez++nfF7PGrNi/cJoAVuAPdAEsAGBJxIvMRSMPtyZrWMzCWnn7FgCwfn5bbecDVvGz&#10;gRGAAN8ojQpMYatos4pWqwhb1fWc0VgVzVURrJqsND5wGrZyRQAAflGrmH1wOT7AfFTM7pdHc9ZJ&#10;tU6dIoDlIYAFAKyq1JwVN+2jUetdMatw3qqOxxu1KbgFADycfMRfHrAyAhCgBilQlcJW/X6/9pBV&#10;iGBVClmlUYFxzBUBALhz8WHm+NkuQljRjvW2mDVnnRWz1qw4ZuIEwD0TwAIANkHenLVXzD4pNCpu&#10;GrfiBWurOg4A/Lq8jSoPUH1XbY0ABKhRNipwGq6KkNVwOCyj0arWF1az9qoiRgbGmMBqbOD0GAAA&#10;D65RrbjPHSMN/6uYNWfFB5b/vTrWd5oA6iGABQDwU3lzVjRrXRazTwul4NZ1MWvfOnGqAFhDv83+&#10;PnxW7acRgPnjANyDNCowwlYRror9OFbrC6J2e9xsNsedTmecRgVG0CoCV64IAMBKipB+fAg5wldx&#10;vzvasmKixI+T9adidi/8wmkC+MY/bAWwAAC+Wt6cFW9MD6oXsSm4lcJavULlMwAPJ5qoutV+HrBa&#10;1GAFwD2LUYHVyMBotCrSfoSt6pICVRG2SqMChawAADZS3N+Oe9dxDzvask6LWSjrx+rYqVME8GUE&#10;sAAA7k9qzsqDW1vFTeNWjER8XwhrAfDr8hGAecDquwWPA/DAImQ1Go3K1GgVbVYxOjDCVnU9ZwSr&#10;YjxgBKsm69N+NFq5IgAA/Iq4hx0/q8b97GjHelvMmrOOJ+tNIZgF8DMCWAAAyykPY8X4w6iEjlEj&#10;EdiKTx7loxIBWB+LRgAeVCt/HIAlkwJVKWzV7/fL4XBYRtiq1hcOOzujCFtFm1WErFKjlSsCAEAN&#10;GtWKDxfHNIj/KmbNWRHU+s9iFtbyAWNgIwlgAQCsvjyslcYfpuDWfOMWAPcvb6hK4/7yEYDd4iZg&#10;BcASi/aqalTgtMEqNVnVHbKKcFUaGRjbqslqGrYCAIAlED8Px33oCGXF/eloy4oPFccowxhpmAJb&#10;AOv7B6EAFgDARsmbs9rVi94U3Dqrfk0alQjA531uBODT6s9XIwABVlgaFViFrYoIXMWxOp8zQlUR&#10;rup0OuNGozEdFZiOuSIAAKyw+HBw3IOOyQ4/FLOWrAhlRTgrjTgEWHkCWAAAfE7enNWuXiRHYCvG&#10;IH6YrOti1r515lQBayQ1VIU07i8fAZg/DsAKS6MCI1iVQlYRuIrgVV1SoCqarNKowBS2ckUAANgw&#10;cf85mrMihHVWbaM563iy3kzWqVMErBIBLAAA7kpqzsqDW6klYL5xC+A+LRoBGL6rtkYAAqypGA+Y&#10;2qsiWJVGBsaxup4zglUxHjDCVpNVpFGBEbZyRQAA4Nd/pK5W3F+Odqzvi1lzVjRo/Wd1zD1mYOkI&#10;YAEA8BDy5qy9yXpXvajeql5IN6vHrpwq4BekhqoIeD6r9tMIwPxxANZYGhWYGq36/X45HA7LCFvV&#10;+gPtrL2qiDaraLWKwJWQFQAA1CZ+vo/7xvEh3zTO8G0x+1BwjDQ8rx4DeJg/pASwAABYcnlzVqd6&#10;cR32qhfXYbt6gQ2svkUjANvV8fnHAdgQKWQVzVXRYBXhqjgWzVa1/iDabo+bzea40+mM06jA1GgF&#10;AAAsjZjIEPePUzArxhf+pZi1Z8WxC6cIqJsAFgAA6yRvzpoPbqXGrTQqEbg/EZhaFKD6bsHjAGyw&#10;NCqwClsVEbiK/ThWl2iuigarCFvFfoSs0jFXBAAAVlrcL47mrLgfHPeHfyxmAa031RLMAu6MABYA&#10;AJssNWfFC/F4gy0CWzEG8cNkXRc/HZUI/NyiEYAH1cofB4BP0qjAFLaKNqu6Q1bRWBXNVRGyiv1q&#10;fOA0bOWKAADAxmlUK+4NRwgrmrIimPVusl4VswYtgFsRwAIAgC8TNdaX1X4KbqXZM/ONW7DKIjzV&#10;rfYXjQDsFjcBKwBYKMYEVu1V022ErNKxup4zhayivWqyijQqMMJWrggAAPAF4vVKfFg37vOmcYZv&#10;i1lzVow0jICW+7/A4j9ABLAAAODO5c1Z88GtXvHTUYlwH/IRf3nAKo61CyMAAfgK2ajAabiq3++X&#10;w+FwGraq9QetWXtVEW1WMSawGhs4PQYAAFCTuM8b4asYZxjBrGjOilDW99WxvlMEm00ACwAAHlbe&#10;nNWuXrinF/Tvq/3UuAXznlbfH58bAZgeB4CvFqMCU8gqwlURvIpjtf6A1G6Pm83muNPpjNOowAha&#10;ReDKFQEAAJZIfNg2PoSSglnn1fZNtS6cItgMAlgAALBaL+bD/MjDreKnwa1Lp2qlzTdUpQDVd9XW&#10;CEAA7lwEqrJGq6IaHzg9VpcUqIqwVRoVKGQFAACsiUa1IpB1VMzGGMY2xhi+mqxTpwjWiwAWAACs&#10;r9ScFcGteCOzX73oj9DWdfHTxi3q99tqu2gEYP44ANTiw4cP0V5VprBVtFlFq1WErep6zghWxXjA&#10;CFZNVhofOG20ckUAAIANFK+/4n5t3KuNMFaMMIxgVjRo/aU6NnCaYAX/5xbAAgAAip82ZzWKm7BW&#10;uKpuClx78f8zeUNVClC1q+PzjwNA7VKgKoWt+v1+ORwOp6MD63zeKlg1HR0YgavUaOWKAAAAfLG4&#10;Rxv3X9M4w2jJilDWj9WxvlMEy0sACwAAuK28OWs+uHVV7Tez/VUTgalFAarvFjwOAPcuGxU4bbBK&#10;TVZ1h6wiXJVGBsY2Wq1S2AoAAIDaxL3WeL2XglnRkhWtWRHOOi5MOYClIIAFAADUfXMgNWfNB7fe&#10;Z7/mPsJaeUPVs2rfCEAAllYaFRhhqwhXxX4cq/M5I1zVbDbHnU5nnEYFRtAqAleuCAAAwFJpVOu8&#10;mAWyfqy2byfrVSGYBfdKAAsAAFgmKYyVB7e2isWNW+FgsrrV/qIRgN3q1wDAUopRgdXIwGi0KtJ+&#10;hK3qkgJVEbZKowJT2MoVAQAAWHnRlhX3V2NkYbRlfV/cBLN+qLbAXf+PJ4AFAAAsmd3J+l21/6S4&#10;CVP9vtruTNbLav+k2kZQ67zavypuGrXyfQB4EDEeMIJVqdEqjQyMY3U9ZwSrYjxghK0m69O+kBUA&#10;AMBGiw+4xr3UNM7wtJiNMvyxWgOnCL6OABYAAHBfIjQV4and4iZA9aRa4XfVY3WJgNZ1tf+u2l4X&#10;N8GtfB8AbiUFqqLRajQalf1+vxwOh2WErep83qq9ajo6MFqtImQVx1wRAAAAbiEas+L1axpj+K7a&#10;RjjrTTFr0wJ+gQAWAADwLfIAVYSqIkCVN1Tlj6+SvDkrQlnpk18n2a85cfkBNku0V1WjAqcNVhGu&#10;imPRbFXn80a4qtlsjjudzqeQVTRaRfAKAAAAatSoVtwjjcasuCeaxhm+mqwLpwhmBLAAAIBF0ri/&#10;fARg3lD1e6fokwhn9ar9CG2lT4P1isXBLQCWXBoVWIWtijQ+sM7njFBVhKsiZNVoNKajAtMxVwQA&#10;AIAlE21Z0ZoV90IjjPV9MRtnGPs/VFvYrP8pBLAAAGBjpBGA4Q/V9j5HADKTwlgRzkojD/PGrTy4&#10;BUBN0qjAFLaKNqsIXMV+XaKxKpqrotEq9qvxgdOwlSsCAADAmmgVs/ubaZxhrDfV1z8W7n2ypgSw&#10;AABgtUVg6nfVfhoBGPIGqydO08qKgNZ1tf+u2l4Xi4NbAMyJMYHRXhVhq9hGyCodq+s5U8gq2qsm&#10;q0ijAiNs5YoAAACwwaIxK16Pp2DW2+ImnBWr7xSxygSwAABgOaUAVQSqXlb7RgDyS/IwVgS05scf&#10;5sEtgLWRRgWmRqt+v18Oh8Np2KrO563aq4pos4oxgRG4SmErAAAA4Is1qhX3LmN8YQS0Ypzh62pd&#10;OEWsAgEsAAC4P3kbVRoBGCMBFwWsoE4RzupV+xHaSp8uy8cfnjhNwLJIIatorooGqwhXxbEYH1jn&#10;80a4qtlsjjudzjiNChSyAgAAgHsRH6yK1qy4dxltWd8XN8GsCGq9c4pYqm9YASwAAPgm+QjACFc9&#10;rfZTQ1UesIJVlcJYEc5aNP4wD24BfLUIVGVhq6IaHzg9VpdorooGqwhbVS1W43TMFQEAAICl1Cpm&#10;9yPTOMNYEdA6rrZw7wSwAABgsQhNRXgqHwGYN1gZAQiL5c1Z6VNo+fjDPLgFbKA0KjCFraLNKlqt&#10;ImxV13NGY1U0V0WwarLS+MBp2MoVAQAAgLURjVlxfyEPZv2lmN2njK0PkVIbASwAADZJHqCKUFWE&#10;q/KGqvxxoH4RyrrO9ufHH+bBLWCFpEBVClv1+/3aQ1YhglUpZJVGBcYxVwQAAAA2WqNaEcSKUFYE&#10;tNI4w1fFbMwhfBMBLAAAVt3nRgD+rvh5wApYXXlzVmzTTZF8/OGJ0wT3JxsVOA1XRchqOByW0WhV&#10;5/NW7VVFjAyMMYHV2MDpMQAAAIBbiHsY0ZoV9xojjJUHs34obhr+4de/mQSwAABYUmkEYPhDtc0b&#10;qlLACmBeBLJ62f6i8Yd5cAv4BTEqMIWsIlwVwas4VudzRriq2WyOO53OOI0KjKBVBK5cEQAAAOAe&#10;tIrZ/cPvi1lr1ttqHVfH4CcEsAAAuE+LRgCG3y94HOC+5M1Z6VNt+fjDPLgFaylGBVYjAyNsVaT9&#10;CFvVJQWqImyVRgUKWQEAAABLLhqzojkrQljRlhVNWW+K2X3FvxQ+9LmxBLAAALgLKUAVgao07i9v&#10;qPq9UwSsiQhlXWf78+MP8+AWLJUIWY1GozLaqyJYFW1W0WoVYau6njOCVTEeMIJVk/VpPxqtXBEA&#10;AABgjTSqFUGsaMxKzVnx9atiNuaQNSaABQDA5ywaAbhTLA5YAfBzeXNWbNNNlnz84YnTxF1KgaoU&#10;tur3++VwOJyODqzzeaO9KsJW0WYVIavUaOWKAAAAABsu7slEa1bcG3xd3DRnxX4KaLEOF1oACwBg&#10;o0Rg6nfVfoz6e1rtp4aqPGAFwP2JQFav2s/DWnmIKw9uscGivaoaFThtsEpNVnWHrCJclUYGxrZq&#10;spqGrQAAAAC4tVYxu9+X2rLeFrNg1vFk/ej0rBYBLACA9bBoBOCTauWPA7AeUnNW3KBJIw/z8Yd5&#10;cIsVlUYFVmGrIgJXcazO54xQVYSrOp3OuNFoTEcFpmOuCAAAAMC9iMas+KBdasv6odqPD2j+yelZ&#10;TgJYAADLKw9QLRoBmD8OAJ8Toazraj+vNE8hrjy4xT1LowIjWJVCVhG4iuBVXVKgKpqs0qjAFLZy&#10;RQAAAACWVqNacY8vGrNSc1Z8/cdCe/6DEsACALhfnxsB+LvqMSMAAXhIeXNWhLLSTZt8/OGJ03Q7&#10;MR4wtVdFsCqNDIxjdT1nBKtiPGCErSarSKMCI2zligAAAACslbjHFK1ZF8VsjGFqzopxhtGe5cOX&#10;93ERBLAAAO5EhKYiPPW5EYApYAUA6yICWb1qP0Jb/Ww/hbjy4NZaS6MCU6NVv98vh8NhGWGrOp+3&#10;aq8qos0qWq0icCVkBQAAAEClVczuz/1XMQtlRUArglnHk/Wj03N3BLAAAD4vD1BFqCoFqH6/4HEA&#10;4Jel5qy44ZM+dZeHtfL9pZRCVtFcFQ1WEa6KY9FsVefzRriq2WyOO53Op5BVarQCAAAAgK8QjVnx&#10;wcEUzEojDeMDlX9yem5PAAsA2ER5gGp+BGD+OADwMCKgdV3tv6u218VNcCvfv3Pv3r07HA6Hrffv&#10;33c/fvzYuby83Ol2u/9vhK3qEqGqCFdF2KoKWI3TMd8OAAAAANyTRrWiKSuCWSmgFffo/lhsSNv9&#10;1xDAAgDWRRoBGP5QbXeKm3GARgACwHrKm7MilJVuAp1kv+Zk/h86Pz8/GAwGW71ebxq2urq6Ouj3&#10;+93RaNSa/7Xj8bjY3t7+f/b390+/5TcajVXRXBUhq9ivxgdOw1YuIwAAAABLLNqyojXropiFs/KR&#10;hj8UNX5YclW0fI8AAEssAlO/q/YXjQDMA1YAwGbaKW5C2IfZ8f/24cOH4uPHj8Xl5WWMDoztoN/v&#10;X0/s3OYJyrIsIqT1Jb82hayivWqyijQqMMJWLhUAAAAAKyo+QBgffOwUs/fm8vfnWtVjEcqKUYbR&#10;lvVqss4m68dNOUECWADAQ0gBqt1icUOVEYAAwBcZDoefAlYRtur1ep+OLdAqvvJeSKPR+N3W1tb+&#10;eDzux+p0OhHMupocu4wxgdXYwGnYCgAAAAA2SGqk/z+rlURjVjRnpbaso2o/2rL+vG4nwQhCAOCu&#10;PKlWWDQCMH8cAOBWzs/Pi7zRajAYTI/VaXd3t2g2m0W32y22traKR48eTb+Otei3OFnX1f67antd&#10;3NSv56MSAQAAAGBTNaoV4wsjmJWas+I+2v+3qv9RAlgAwC/JRwBGeOpptW8EIABw5yJQFcGqq6ur&#10;adiqGhs4bbSqy/b2dtFut6dhqxgZeHBwMP06jtcoD2PFjaX0KcGTapsHtwAAAABgE0RbVnzy8aKY&#10;hbNSc1bsR2PWUn+4UQALADZThKYiPJWPAMwbqvJxgAAAdyYFqlLYKr6OVqsIW9UlGqsiYBWhqlgR&#10;skrHVkCEs3rVftxk6lf7veLnwS0AAAAAWEetYnZf7Pti1pYVDfSvJuu4WJJ7YwJYALA+8gBVhKri&#10;HUUjAAGAe5ePCoywVa/Xm27j6zpFsCqFrHZ2dj41Wm2YdMMpwlmLxh/mwS0AAAAAWGXRmBXNWf9R&#10;zJqzIpwVzVkRzPrxPn8jAlgAsPzSuL98BGDeUPV7pwgAuG8pUJWHrdLIwDqlJqvYplGBsR+NVtxa&#10;BLSuq/131TYff5gHtwAAAABgVaRg1utiNsYwNWdFMOtPdTyhABYAPIw0AjD8odoaAQgALJ00KvDq&#10;6moaror9OFanFKjqdrufRgWmsBUPJg9jxTfA/PjDPLgFAAAAAMuoUa0IZcUHElNz1tvJ+mPxDc3x&#10;AlgAcHciMPW7aj+NAAypoSofBwgAsDRSe1WErGKbmqyi5aouEaaKUFWEq9KowBS2YuXlYa3Y9qv9&#10;fPzhidMEAAAAwJKItqxozYr7WNGW9UNx05wV+7/6wUMBLAD4dSlAFe8GpgCVEYAAwEpJowJTo1UE&#10;rOLrOF6XFKiKsFWsnZ2dTyMDoRKBrF62v2j8YR7cAgAAAID71Kq20ZZ1Vtw0Z8X+j+kXCWABsKny&#10;cX9pBGDeUGUEIACwclLIKrVX9Xq96Ta+rlO0V0WLVT4qMI5BDfLmrHfVNh9/mAe3AAAAAKAu0ZgV&#10;zVmvJ+tUAAuAdZKPAIxw1dNq3whAAGBtpEBVHraKRqtotqr1B63d3WmjVbfb/RSySsdgScX/FNfZ&#10;/vz4wzy4BQAAAABfTQALgFUQoakIT+UjAPMGKyMAAYC1k0YFXl1dTcNWseoOWUWoKsJVEbJK4wNT&#10;2ArWXN6cFdt+tZ+PPzxxmgAAAABYpOUUAPBA8gBVhKoiXJU3VOWPAwCspTQqMIJVKWSVjtUlhawi&#10;XBVjA2NUYApbwQbbqdaXiEBWr9rPw1p5iCsPbgEAAACw5gSwALhrqY0qHwEYYwHnA1YAABshHxWY&#10;AlbxdezXJQWqImwVa2dn51PYCvhmcT/t8Ba/PjVnRSAr1djl4w/z4BYAAAAAK0gAC4AvkUYAhj9U&#10;27yhKgWsAAA2UjRWRbAqtVf1er1Px+oUgaoIVuWjAmM/AljA0sjDWv/Hr/zaCGVdV/vvsuMpxJUH&#10;twAAAABYEuV4PP7fTgPARlo0AjD8fsHjAAAbLwWq8karwWAwHR9YpxSo6na7n5qthKyA4qfNWfEH&#10;URp5mI8/PPn/2bub3cjRIw2jKqA29IKLtlGrXrfvrC/dgDcSQC8oIBvQ+M1hZEVXpywpS5+UP+cA&#10;BD9SwmCQG5ekpyN8TAAAAADjmYAFcH0qoEpQVev++oSq33xEAADPS1CVsGpd131sVWsDE2CNkslV&#10;mWBVawP7RCuAZ0x33ycVv7QSMUHWsp0TbT22c0VcPdwCAAAA4A0EWACX4dgKwOnueGAFAMALKqiq&#10;2CrPmWqV2GqUml6VqCpX1gfWO4DB8jvAX97w/TU5K0FWjfnrsVY/AwAAANw8ARbA58lf2n7dzln1&#10;94/tXBOqemAFAMAb9VWBia2WZRkeWUXCqoqspmm6+/r16/4dwAXpsda3F743gdZuOz9s993d93Cr&#10;nwEAAACukgAL4P0dWwH49+3qXwcA4CclrEpgVbFVIqt6N1KCqoRVfVVgzploBXBjemH60pStPjkr&#10;UVatPLxv33PvIwUAAAAuzZenp6fffQwAL+oBVaKqxFV9QlX/OgAA7yyrAvtEq6wNzLuRKqia5/mw&#10;KrBiKwCGS5y1bOdEW4/bebn7Hm71MwAAAMCnMQELuGXPrQD89e6vgRUAAIPVJKt1Xff3XLU+cJTE&#10;VImqElfVqkCRFcBZyO8tf3nD99fkrARZVej2iVv9DAAAAPCuBFjANUo0NW3nf273PqGqAisAAD5Y&#10;BVWZXpUpVnnOVKvEVqPU9KpEVbmmaTqsDATgavRY69sL35tAa7edH7b77u54uAUAAADwIgEWcCmO&#10;rQCM3458HQCAT9RXBSa2WpZlf8/zSJlelSlWCasSWdVEKwD48X8y2vmlKVs9xkqgVSsPa+JWD7cA&#10;AACAG/Xl6enpdx8D8Il6QPXjCsD+dQAAzkgFVT22qpWBI9Ukq9xrVWDOmXIFAJ8scdaynRNtPW7n&#10;5e6v4RYAAABwRUzAAkY4tgJw2t6HFYAAABeiVgWu67oPrHLl3UiJqhJXzfN8WB9YsRUAnLH8rvWX&#10;N3x/xViJs46tP+zhFgAAAHDmvxQAeI0EU79u52MrAHtgBQDABalVgQmrKrKqd6NUZJW4qlYFVmwF&#10;ADeix1rfXvjeBFq77fyw3fv6wx5uAQAAAB9MgAVUQJW/dFVA9fft6l8HAOCC1arAmmiVwCrPeT9K&#10;BVWJrXJN03SIrQCAN+n/4/nSlK0eYyXQ+nH9YQ+3AAAAgHfw5enp6XcfA1ydHlAdWwHYvw4AwJWo&#10;yKqmVy3Lsr/neaQEVQmr+qpAkRUAXIQea+X+uJ37+sN7HxMAAAD8byZgweXoKwATT/1jO/+6fc0K&#10;QACAG1BBVY+tMtEqk62G/mP0b3/bT7Sa5/kQWdU7AOBiTdv1GgmylnY+tv6wh1sAAABwMwRY8PkS&#10;TeUXXc+tAKzACgCAG1KrAtd13cdWuWqy1SiJqhJX1drAPtEKALh5+V1yX3/47YXv75OzHrZ7X3/Y&#10;wy0AAAC4+B+agffXA6pEVT9OqLICEACAQ1BVsVWeR0dWmViVsCpX1gZmVWC9AwB4R788cz4mUdau&#10;nX9cf9jDLQAAADg7X56enn73McCr/bbdj60A7F8HAIC9viqwpljlOedRKqjK5Kpc0zQdYisAgAvX&#10;J2fl/rid+/rDex8TAAAAH8kELPi+AjD+ud2tAAQA4NUysaoCq8RVy7Ic3o2UoCphVV8VmHMCLACA&#10;KzXdff9d3ksSZC3bucdaPeLq4RYAAACcRIDFtUow9et2rhWAUROq+jpAAAB4lawK7BOtsjYw74b+&#10;w3YLquZ5Pky2qtgKAID/Kb///uUN31+TsxJk1T/y+vrDHm4BAADAn34AhUtSAVWCqgqorAAEAODd&#10;JKhKWLWu6z62qrWBmWg1SmKqRFWJq2pVoMgKAODD9Vjr20v/bLz7/zgrHtr7irh6uAUAAMCV+/L0&#10;9PS7j4FP1tf91QrAPqGqfx0AAH5aBVUVW+U5U60SW41S06sSVeVKZFXvAAC4an1yVqKsWnnY1x/e&#10;+5gAAAAulwlYjNJXACae+sd2tgIQAIAP0VcFJrZalmV4ZBUJqyqymqbpMNEKAICbNW1XvLQSMUHW&#10;sp0TbT22c0VcPdwCAADgDAiweKtEU/llQV8B2CdU9XWAAAAwVMKqBFY9tqqVgSPVJKvca1Vgzplo&#10;BQAAPyG/s//lDd9fk7MSZNXKwx5r9TMAAAADf5iDHlAlqkpAZQUgAABno1YFruu6j6tyzruRKqia&#10;5/mwKrBiKwAAOBM91vr20j+r/3vttvPDdt/dfQ+3+hkAAIA3EGBdt1r311cA1oQqKwABADgrNb0q&#10;kVXuNckqU65GSUyVqCpxVa0KrNgKAACuTN+L/dKUrT45K1FWrTy8b99z7yMFAAD4f1+enp5+9zFc&#10;lFoBGP/c7lYAAgBwEWpVYE20SmCV57wfpYKqxFa5pmk6rAwEAAB+WuKsZTsn2nrczsvd93CrnwEA&#10;AK6OCVjnIX/5+XU71wrA6BOsrAAEAOAiVGRV06uWZdnf8zxSpldlilVfFZh3AADAUPk7wy9v+P6a&#10;nJUgq1Ye9olb/QwAAHAxPxgxTgVUCapq3V+fUPWbjwgAgEtUQVWPrTLRKpOtRkpclYlW8zwfIqt6&#10;BwAAXIQea3174XvzA8ZuOz9s993d8XALAADg0wiw3q5Po6oVgFkJeCywAgCAi1arAtd13cdWuUZH&#10;VomqElclsqr1gRVbAQAAN6WPtH1pylaPsfJDS608rIlbPdwCAAB4V1+enp5+9zH8aQVg4qp/bOea&#10;UNUDKwAAuCq1KjBhVUVW9W6UiqwSV2VtYFYFVmwFAAAwWOKsZTsn2nrczsvdX8MtAACAF137BKxj&#10;KwD7BCsrAAEAuAl9VWAFVnnOeZQKqhJb5Zqm6RBbAQAAfKL8beSXN3x/xViJs46tP+zhFgAAcKM/&#10;ZFyaHlAlqkpc1SdU9a8DAMDNyMSqhFU1vWpZlsO7kRJUJazqqwJzToAFAABwBXqs9e2F702gtdvO&#10;D9u9rz/s4RYAAHAlziXAem4F4K93fw2sAADgZlVQ1Sda/fHHH/v1gUP/wb4FVfM8HyZbiawAAAD+&#10;oo/8fWnKVo+x8kPdj+sPe7gFAACcsS9PT0+/D/y/n2hq2s7/3O59QlUFVgAAQJOgKmHVuq772KrW&#10;BibAGiWTqzLBqtYG9olWAAAAfKoea+X+uJ37+sN7HxMAAHyOUyZgHVsBGL8d+ToAAPCMCqoqtspz&#10;plolthqlplclqsqV9YH1DgAAgLM13X3/D95fkiBraedj6w97uAUAAPykHmBVQJW/vNS6vz6h6jcf&#10;FwAAvE1fFZjYalmW4ZFVJKyqyGqapruvX7/u3wEAAHD18refvv7w2wvf3ydnPWz3vv6wh1sAAMAR&#10;WUH45GMAAIDTJaxKYFWxVSKrejdSgqqEVX1VYM6ZaAUAAAADJMratfOP6w97uAUAADdDgAUAAK+U&#10;VYF9olXWBubdSBVUzfN8WBVYsRUAAACcsT45K/fH7dzXH977mAAAuAYCLAAAaGqS1bqu+3uuWh84&#10;SmKqRFWJq2pVoMgKAACAG5Iga9nOPdbqEVcPtwAA4KwIsAAAuDkVVGV6VaZY5TlTrRJbjVLTqxJV&#10;5Zqm6bAyEAAAAHiTmpyVIKtGU/f1hz3cAgCA4QRYAABcpb4qMLHVsiz7e55HyvSqTLFKWJXIqiZa&#10;AQAAAJ8iUdZuOz+09xVx9XALAABOIsACAOBiVVDVY6taGThSTbLKvVYF5pwpVwAAAMDF6pOzEmXV&#10;ysO+/vDexwQAwI8EWAAAnL1aFbiu6z6wypV3I1VQNc/zYX1gxVYAAADAzUuQtWznRFuP7VwRVw+3&#10;AAC4YgIsAADOQq0KTFhVkVW9GyUxVaKqxFW1KrBiKwAAAIB3VJOzEmTVf1XWY61+BgDgwgiwAAD4&#10;MLUqsCZaJbDKc96PUkFVYqtc0zQdYisAAACAM5RAa7edH7b77u57uNXPAACcAQEWAADvqiKrml61&#10;LMv+nueRElQlrOqrAkVWAAAAwJXrk7MSZdXKw/v2Pfc+JgCAsQRYAAC8WQVVPbbKRKtMthopcVUm&#10;Ws3zfIis6h0AAAAA/1PirGU7J9p63M7L3fdwq58BAHglARYAAM+qVYHruu5jq1w12WqURFWJq2pt&#10;YJ9oBQAAAMCHqclZCbLqv7rrE7f6GQDgpgmwAABuXAVVFVvleXRklYlVCatyZW1gVgXWOwAAAAAu&#10;TgKt3XZ+2O67u+PhFgDA1RFgAQDcgL4qsKZY5TnnUSqoyuSqXNM0HWIrAAAAAG5Wj7ESaNXKw5q4&#10;1cMtAICLIMACALgSmVhVgVXiqmVZDu9GSlCVsKqvCsw5ARYAAAAA/ITEWct2TrT1uJ2Xu7+GWwAA&#10;n0aABQBwYbIqsE+0ytrAvBupgqp5nv+0PlBkBQAAAMAZqRgrcdax9Yc93AIAeDcCLACAM5SgKmHV&#10;uq772KrWBmai1SiZXJUJVgmralVgTbQCAAAAgCuTQGu3nR+2e19/2MMtAID/SYAFAPBJKqiq2CrP&#10;mWqV2GqUml6VqCpXIqt6BwAAAAAc1WOsBFo/rj/s4RYAcIMEWAAAA/VVgYmtlmUZHllFwqqKrKZp&#10;Oky0AgAAAACG6rFW7o/bua8/vPcxAcB1EWABAPykhFUJrHpsVSsDR6pJVrnXqsCcM9EKAAAAADh7&#10;CbKWdj62/rCHWwDAmRJgAQC8Uq0KXNd1H1flnHcjVVA1z/NhVWDFVgAAAADATemTsx62e19/2MMt&#10;AOADCbAAAJqaXpXIKveaZJUpV6MkpkpUlbiqVgVWbAUAAAAAcIJEWbt2/nH9YQ+3AICfJMACAG5O&#10;BVU10SrPWR2Y2GqUCqoSW+WapumwMhAAAAAA4BP1yVm5P27nvv7w3scEAM8TYAEAVykxVaKqiq2W&#10;Zdnf8zxSpldlilXCqkRWNdEKAAAAAOAKJMha2vnY+sMebgHATRBgAQAXq4KqHltlolUmW42UuCoT&#10;reZ53q8OrElWeQcAAAAAwEFNzuqxVl9/2MMtALhYAiwA4OzVqsB1XfexVa7RkVWiqsRViaxqfWDF&#10;VgAAAAAAvLv80ne3nR/a+4q4ergFAGdFgAUAnIVaFZiwqiKrejdKRVaJq2pVYMVWAAAAAACcrT45&#10;K1FWrTzs6w/vfUwAfBQBFgDwYfqqwAqs8pzzKBVUJbbKNU3TIbYCAAAAAODqJchatnOircd2roir&#10;h1sA8GYCLADgXWViVcKqml61LMvh3UgJqhJW9VWBIisAAAAAAN6oJmclyKqVh339YQ+3AGBPgAUA&#10;vFkFVX2i1R9//LFfHzhS4qpMtJrn+TDZqt4BAAAAAMAHyy/Fd9v5ob2viKuHWwBcMQEWAPD8T47/&#10;+c8+rFrXdR9b1drABFijZHJVJljV2sA+0QoAAAAAAC5Un5yVKKtWHt6377n3MQFcJgEWANy4Cqoq&#10;turrA0fp06uyNjCrAusdAAAAAADcuMRZy3ZOtPW4nZe77+FWPwPwyQRYAHAD+qrAhFXLsuyf836k&#10;hFWZXJVrmqZDbAUAAAAAALybmpyVIKtWHvaJW/0MwAACLAC4EgmrElhVbJXIqt6NlKAqYVVfFZhz&#10;JloBAAAAAABnJYHWbjs/bPfd3fdwq58BeCUBFgBc2k9G//nPnyZaZW1g3o1UQdU8z4dVgRVbAQAA&#10;AAAAV6lPzsofImrl4X37nnsfE4AACwDOUoKqhFXruu5jq1y1PnCUxFSJqhJX1apAkRUAAAAAAPAK&#10;ibOW7Zxo63E7L3fHwy2AqyLAAoBPUkFVxVZ5zlSrxFaj1PSqRFW5ElnVOwAAAAAAgA9SMVbirFrz&#10;0Sdu9XAL4OwJsABgoL4qMLHVsiz7e55HSliVKVYJq6ZpOky0AgAAAAAAuDAJtHbb+WG77+6Oh1sA&#10;n0KABQA/qYKqHlvVysCRapJV7rUqMOdMtAIAAAAAALhBPcZKoPXj+sMebgG8GwEWALxSrQpc13Uf&#10;V+WcdyNVUDXP82FVYMVWAAAAAAAAnCxx1rKdE209bue+/vDexwS8hgALAJpaFZiwKlOsapJV3o2S&#10;mCpRVeKqWhVYsRUAAAAAAABnoWKsxFnH1h/2cAu4MQIsAG5OrQqsiVYJrPKc96NUUJXYKtc0TYfY&#10;CgAAAAAAgKvSJ2c9bPe+/rCHW8AVEGABcJUqsqrpVcuy7O95HilBVcKqvipQZAUAAAAAAMAzEmXt&#10;2vnH9Yc93ALOlAALgItVQVWPrTLRKpOtRkpclYlW8zwfIqt6BwAAAAAAAIP0yVm5P27nvv7w3scE&#10;H0+ABcDZq1WB67ruY6tcoyOrRFWJqxJZ1frAiq0AAAAAAADgzCXIWtr52PrDHm4BP0GABcBZqFWB&#10;FVvlud6NUmFVrqwNzKrAegcAAAAAAAA3pE/Oetjuff1hD7eAHwiwAPgwfVVgzrnnOedRKqjK5Kpc&#10;0zQdYisAAAAAAADgzRJl7bbzQ3tfEVcPt+AmCLAAeFeZWNWnVy3Lcng3UoKqhFV9VWDOCbAAAAAA&#10;AACAT9EnZyXKqpWHff3hvY+JSyfAAuAkWRXYJ1plbWDejVRB1TzPf1ofKLICAAAAAACAi5cga9nO&#10;ibYe27kirh5uwdkQYAHwrARVCavWdd3HVrU2MBOtRsnkqkywSlhVqwJrohUAAAAAAADApiZnJciq&#10;SRF9/WEPt2AoARbAjaugqmKrPGeqVWKrUWp6VaKqXIms6h0AAAAAAADAO0uUtdvOD+19RVw93II3&#10;E2AB3IC+KjCx1bIswyOrSFhVkdU0TYeJVgAAAAAAAABnqk/OSpRVKw/v2/fc+5joBFgAVyJhVQKr&#10;iq0SWdW7kRJUJazK9KpaFZhzJloBAAAAAAAAXLHEWct2TrT1uJ2Xu+/hVj9zpQRYABemVgWu67qP&#10;q3LOu5EqqJrn+bAqsGIrAAAAAAAAAF6lJmclyKo/8vaJW/3MBRFgAZyhmmSVyCr3XLU+cJTEVImq&#10;ElfVqsCKrQAAAAAAAAD4UAm0dtv5Ybvv7r6HW/3MJxNgAXySCqpqolWeszowsdUoFVQltso1TdNh&#10;ZSAAAAAAAAAAF6lPzkqUVSsP79v33PuYxhFgAQyUmCpRVcVWy7Ls73keKdOrMsUqYVUiq5poBQAA&#10;AAAAAMBNS5y1bOdEW4/bebk7Hm7xCgIsgJ9UQVWPrTLRKpOtRkpclYlW8zzvVwfWJKu8AwAAAAAA&#10;AIB3UDFW4qz6I3ifuNXDrZslwAJ4pVoVuK7rPrbKNTqySlSVuCqRVa0PrNgKAAAAAAAAAM5I/oC+&#10;284P2313dzzcuioCLICmVgUmrKrIqt6NUpFV4qpaFVixFQAAAAAAAABcoR5jJdD6cf1hD7fOngAL&#10;uDm1KrAmWiWwynPej1JBVWKrXNM0HWIrAAAAAAAAAOBZibOW7Zxo63E79/WH95/5/6AAC7hKmViV&#10;sKqmVy3Lcng3UoKqhFV9VaDICgAAAAAAAAA+TMVYibOOrT/s4da7EGABF6uCqppolXMmWmWy1UiJ&#10;qzLRap7nw2SregcAAAAAAAAAXIw+Oethu/f1hz3cepYACzh7tSpwXdd9bJWrJluNkslVmWBVawP7&#10;RCsAAAAAAAAA4OYkytq182H9oQALOAsVVFVs1dcHjtKnV2VtYFYF1jsAAAAAAAAAgNcQYAEfpq8K&#10;TFi1LMv+Oe9HqaAqk6tyTdN0iK0AAAAAAAAAAH6WAAt4VwmrElhVbJXIqt6NlKAqYVVfFZhzAiwA&#10;AAAAAAAAgFEEWMBJsiqwT7TK2sC8G6mCqnmeD5OtKrYCAAAAAAAAAPgMAizgWQmqElat67qPrXLV&#10;+sBRElMlqkpcVasCRVYAAAAAAAAAwLkSYMGNq6CqYqs8Z6pVYqtRanpVoqpciazqHQAAAAAAAADA&#10;JRFgwQ3oqwITWy3Lsr/neaSEVZlilbBqmqbDRCsAAAAAAAAAgGshwIIrUUFVj61qZeBINckq91oV&#10;mHMmWgEAAAAAAAAAXDsBFlyYWhW4rus+rso570aqoGqe58OqwIqtAAAAAAAAAABumQALzlCtCkxY&#10;lSlWNckq70ZJTJWoKnFVrQqs2AoAAAAAAAAAgOMEWPBJalVgTbRKYJXnvB+lgqrEVrmmaTqsDAQA&#10;AAAAAAAA4O0EWDBQRVY1vWpZlv09zyNlelWmWPVVgXkHAAAAAAAAAMD7EmDBT6qgqsdWmWiVyVYj&#10;Ja7KRKt5ng+RVb0DAAAAAAAAAOBjCLDglWpV4Lqu+9gq1+jIKlFV4qpEVrU+sGIrAAAAAAAAAAA+&#10;nwALmloVWLFVnuvdKBVW5crawKwKrHcAAAAAAAAAAJw3ARY3p68KzDn3POc8SgVVmVyVa5qmQ2wF&#10;AAAAAAAAAMDlEmBxlTKxqk+vWpbl8G6kBFUJq/qqwJwTYAEAAAAAAAAAcH0EWFysCqr6RKusDcz6&#10;wJEqqJrn+U/rA0VWAAAAAAAAAAC3R4DF2UtQlbBqXdd9bFVrAxNgjZLJVZlgVWsD+0QrAAAAAAAA&#10;AAAoAizOQgVVFVvlOVOtEluNUtOrElXlyvrAegcAAAAAAAAAAK8hwOLD9FWBia2WZRkeWUXCqoqs&#10;pmm6+/r16/4dAAAAAAAAAAD8LAEW7yphVQKriq0SWdW7kRJUJazqqwJzzkQrAAAAAAAAAAAYRYDF&#10;SWpV4Lqu+7gq57wbqYKqeZ4PqwIrtgIAAAAAAAAAgM8gwOJZNckqkVXuuWp94CiJqRJVJa6qVYEV&#10;WwEAAAAAAAAAwLkRYN24CqpqolWeszowsdUoFVQltso1TdNhZSAAAAAAAAAAAFwSAdYNSEyVqKpi&#10;q2VZ9vc8j5TpVZlilbAqkVVNtAIAAAAAAAAAgGshwLoSFVT12KpWBo5Uk6xyz+rAOmfKFQAAAAAA&#10;AAAAXDsB1oWpVYHruu4Dq1x5N1KiqsRV8zwf1gdWbAUAAAAAAAAAALdMgHWGalVgwqqKrOrdKBVZ&#10;Ja6qVYEVWwEAAAAAAAAAAMcJsD5JrQqsiVYJrPKc96NUUJXYKtc0TYfYCgAAAAAAAAAAeDsB1kCZ&#10;WJWwqqZXLctyeDdSgqqEVX1VoMgKAAAAAAAAAADenwDrJ1VQVROtcs5Eq0y2GilxVSZazfN8mGxV&#10;7wAAAAAAAAAAgI8hwHqlWhW4rus+tspVk61GyeSqTLCqtYF9ohUAAAAAAAAAAPD5BFhNBVUVW/X1&#10;gaP06VVZG5hVgfUOAAAAAAAAAAA4bzcXYPVVgTXFKs85j1JBVSZX5Zqm6RBbAQAAAAAAAAAAl+sq&#10;A6xMrKrAKnHVsiyHdyMlqEpY1VcF5pwACwAAAAAAAAAAuD4XHWBlVWCfaJW1gXk3UgVV8zwfJltV&#10;bAUAAAAAAAAAANyWsw+wElQlrFrXdR9b1drATLQaJTFVoqrEVbUqUGQFAAAAAAAAAAD86CwCrAqq&#10;KrbKc6ZaJbYapaZXJarKlciq3gEAAAAAAAAAALzGhwVYfVVgYqtlWfb3PI+UsCpTrBJWTdN0mGgF&#10;AAAAAAAAAADws941wKqgqsdWtTJwpJpklXutCsw5E60AAAAAAAAAAABGOSnAqlWB67ru46qc826k&#10;CqrmeT6sCqzYCgAAAAAAAAAA4DM8G2DV9KpEVrnXJKtMuRolMVWiqsRVtSqwYisAAAAAAAAAAIBz&#10;cwiwHh4e7v7973/vVwcmthqlgqrEVrmmaTqsDAQAAAAAAAAAALgkX/vDe64RzPSqTLHqqwLzDgAA&#10;AAAAAAAA4FocAqzEUm+VuCoTreZ5PkRW9Q4AAAAAAAAAAODaHaqr56ZTJapKXJXIqtYHVmwFAAAA&#10;AAAAAABwy748/Vc9/Otf/9rfE2NVbAUAAAAAAAAAAMBxfwqwAAAAAAAAAAAAeD0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k+AAQBN+fkQdcXCoQAAAABJRU5ErkJgglBLAQItABQABgAIAAAAIQCxgme2CgEAABMCAAAT&#10;AAAAAAAAAAAAAAAAAAAAAABbQ29udGVudF9UeXBlc10ueG1sUEsBAi0AFAAGAAgAAAAhADj9If/W&#10;AAAAlAEAAAsAAAAAAAAAAAAAAAAAOwEAAF9yZWxzLy5yZWxzUEsBAi0AFAAGAAgAAAAhAMA/y0mT&#10;BQAApBsAAA4AAAAAAAAAAAAAAAAAOgIAAGRycy9lMm9Eb2MueG1sUEsBAi0AFAAGAAgAAAAhAKom&#10;Dr68AAAAIQEAABkAAAAAAAAAAAAAAAAA+QcAAGRycy9fcmVscy9lMm9Eb2MueG1sLnJlbHNQSwEC&#10;LQAUAAYACAAAACEA9aJqWtkAAAAGAQAADwAAAAAAAAAAAAAAAADsCAAAZHJzL2Rvd25yZXYueG1s&#10;UEsBAi0ACgAAAAAAAAAhAJsbFBFoZAAAaGQAABQAAAAAAAAAAAAAAAAA8gkAAGRycy9tZWRpYS9p&#10;bWFnZTEucG5nUEsFBgAAAAAGAAYAfAEAAIxuAAA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yzcAA&#10;AADcAAAADwAAAGRycy9kb3ducmV2LnhtbESPzWrCQBDH7wXfYRmht7oxoJXoKpIg2KNpH2DITpNg&#10;djZkV13f3jkUepth/h+/2R2SG9SdptB7NrBcZKCIG297bg38fJ8+NqBCRLY4eCYDTwpw2M/edlhY&#10;/+AL3evYKgnhUKCBLsax0Do0HTkMCz8Sy+3XTw6jrFOr7YQPCXeDzrNsrR32LA0djlR21Fzrm5Pe&#10;elOt+DMn+io5S8tTXrVXZ8z7PB23oCKl+C/+c5+t4K8EX56RCfT+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OyzcAAAADcAAAADwAAAAAAAAAAAAAAAACYAgAAZHJzL2Rvd25y&#10;ZXYueG1sUEsFBgAAAAAEAAQA9QAAAIUDAAAAAA==&#10;" path="m,l7312660,r,1129665l3619500,733425,,1091565,,xe" fillcolor="#4f81bd [3204]" stroked="f" strokeweight="2pt">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ODsIA&#10;AADcAAAADwAAAGRycy9kb3ducmV2LnhtbERPS2sCMRC+F/ofwhS81ewKFrs1ioivW6kV7HFIxt1l&#10;N5Mlie76702h0Nt8fM+ZLwfbihv5UDtWkI8zEMTamZpLBafv7esMRIjIBlvHpOBOAZaL56c5Fsb1&#10;/EW3YyxFCuFQoIIqxq6QMuiKLIax64gTd3HeYkzQl9J47FO4beUky96kxZpTQ4UdrSvSzfFqFfQr&#10;+e5/zr0+TPLN7jL7bHTYN0qNXobVB4hIQ/wX/7kPJs2f5vD7TLp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Y4OwgAAANwAAAAPAAAAAAAAAAAAAAAAAJgCAABkcnMvZG93&#10;bnJldi54bWxQSwUGAAAAAAQABAD1AAAAhwMAAAAA&#10;" stroked="f" strokeweight="2pt">
                  <v:fill r:id="rId9" o:title="" recolor="t" rotate="t" type="frame"/>
                </v:rect>
                <w10:wrap anchorx="page" anchory="page"/>
              </v:group>
            </w:pict>
          </w:r>
          <w:r>
            <w:rPr>
              <w:rFonts w:ascii="Times New Roman" w:hAnsi="Times New Roman" w:cs="Times New Roman"/>
              <w:noProof/>
            </w:rPr>
            <w:pict>
              <v:shapetype id="_x0000_t202" coordsize="21600,21600" o:spt="202" path="m,l,21600r21600,l21600,xe">
                <v:stroke joinstyle="miter"/>
                <v:path gradientshapeok="t" o:connecttype="rect"/>
              </v:shapetype>
              <v:shape id="Text Box 152" o:spid="_x0000_s1030"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Content>
                        <w:p w:rsidR="008E7748" w:rsidRDefault="008E7748">
                          <w:pPr>
                            <w:pStyle w:val="NoSpacing"/>
                            <w:jc w:val="right"/>
                            <w:rPr>
                              <w:color w:val="595959" w:themeColor="text1" w:themeTint="A6"/>
                              <w:sz w:val="28"/>
                              <w:szCs w:val="28"/>
                            </w:rPr>
                          </w:pPr>
                          <w:r>
                            <w:rPr>
                              <w:color w:val="595959" w:themeColor="text1" w:themeTint="A6"/>
                              <w:sz w:val="28"/>
                              <w:szCs w:val="28"/>
                            </w:rPr>
                            <w:t>SRIE</w:t>
                          </w:r>
                        </w:p>
                      </w:sdtContent>
                    </w:sdt>
                    <w:p w:rsidR="008E7748" w:rsidRDefault="002E5504">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8E7748">
                            <w:rPr>
                              <w:color w:val="595959" w:themeColor="text1" w:themeTint="A6"/>
                              <w:sz w:val="18"/>
                              <w:szCs w:val="18"/>
                            </w:rPr>
                            <w:t>official@energinst.am</w:t>
                          </w:r>
                        </w:sdtContent>
                      </w:sdt>
                    </w:p>
                  </w:txbxContent>
                </v:textbox>
                <w10:wrap type="square" anchorx="page" anchory="page"/>
              </v:shape>
            </w:pict>
          </w:r>
          <w:r>
            <w:rPr>
              <w:rFonts w:ascii="Times New Roman" w:hAnsi="Times New Roman" w:cs="Times New Roman"/>
              <w:noProof/>
            </w:rPr>
            <w:pict>
              <v:shape id="Text Box 154" o:spid="_x0000_s1029"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pcgw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2PBg6u6bqgIZ76oYmOHlVoynXIsRb4TElaCQmP37BoQ2h&#10;+NRLnG3I//ybPuFBXlg522PqSh5+bIVXnJnPFrQez0ajzJCYf/GCz8JsPp0n4qwHtd02F4SGjLFe&#10;nMxiAkcziNpT84DdsEoPwiSsxLMlXw/iRezWAHaLVKtVBmEmnYjX9s7J5Dr1J7Htvn0Q3vWUjGDz&#10;DQ2jKRYvmNlh001Lq20kXWfaphJ3Be1Lj3nObO53T1oYz/8z6mlDLn8BAAD//wMAUEsDBBQABgAI&#10;AAAAIQDDTVCA2wAAAAYBAAAPAAAAZHJzL2Rvd25yZXYueG1sTI/BTsMwEETvSP0Ha5F6o3ZaBVCI&#10;U1WROFTqhQLi6sTbJCJeG9tpw9/jcoHLSKNZzbwtt7MZ2Rl9GCxJyFYCGFJr9UCdhLfX57tHYCEq&#10;0mq0hBK+McC2WtyUqtD2Qi94PsaOpRIKhZLQx+gKzkPbo1FhZR1Syk7WGxWT9R3XXl1SuRn5Woh7&#10;btRAaaFXDuse28/jZCRgPTWb9/okJp9/ZM7tDy58HaRc3s67J2AR5/h3DFf8hA5VYmrsRDqwUUJ6&#10;JP7qNcvydfKNhPxhI4BXJf+PX/0AAAD//wMAUEsBAi0AFAAGAAgAAAAhALaDOJL+AAAA4QEAABMA&#10;AAAAAAAAAAAAAAAAAAAAAFtDb250ZW50X1R5cGVzXS54bWxQSwECLQAUAAYACAAAACEAOP0h/9YA&#10;AACUAQAACwAAAAAAAAAAAAAAAAAvAQAAX3JlbHMvLnJlbHNQSwECLQAUAAYACAAAACEA45GKXIMC&#10;AABpBQAADgAAAAAAAAAAAAAAAAAuAgAAZHJzL2Uyb0RvYy54bWxQSwECLQAUAAYACAAAACEAw01Q&#10;gNsAAAAGAQAADwAAAAAAAAAAAAAAAADdBAAAZHJzL2Rvd25yZXYueG1sUEsFBgAAAAAEAAQA8wAA&#10;AOUFAAAAAA==&#10;" filled="f" stroked="f" strokeweight=".5pt">
                <v:textbox inset="126pt,0,54pt,0">
                  <w:txbxContent>
                    <w:p w:rsidR="008E7748" w:rsidRDefault="002E5504">
                      <w:pPr>
                        <w:jc w:val="right"/>
                        <w:rPr>
                          <w:color w:val="4F81BD" w:themeColor="accent1"/>
                          <w:sz w:val="64"/>
                          <w:szCs w:val="64"/>
                        </w:rPr>
                      </w:pPr>
                      <w:sdt>
                        <w:sdtPr>
                          <w:rPr>
                            <w:caps/>
                            <w:color w:val="4F81BD"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8E7748">
                            <w:rPr>
                              <w:caps/>
                              <w:color w:val="4F81BD" w:themeColor="accent1"/>
                              <w:sz w:val="64"/>
                              <w:szCs w:val="64"/>
                            </w:rPr>
                            <w:t>SRIE-Explanatory Notes on Compilation of Energy Balance of Armenia for 2016 prepared by SRIE</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rsidR="008E7748" w:rsidRDefault="008E7748">
                          <w:pPr>
                            <w:jc w:val="right"/>
                            <w:rPr>
                              <w:smallCaps/>
                              <w:color w:val="404040" w:themeColor="text1" w:themeTint="BF"/>
                              <w:sz w:val="36"/>
                              <w:szCs w:val="36"/>
                            </w:rPr>
                          </w:pPr>
                          <w:r>
                            <w:rPr>
                              <w:color w:val="404040" w:themeColor="text1" w:themeTint="BF"/>
                              <w:sz w:val="36"/>
                              <w:szCs w:val="36"/>
                            </w:rPr>
                            <w:t>Energy Balance of Armenia</w:t>
                          </w:r>
                        </w:p>
                      </w:sdtContent>
                    </w:sdt>
                  </w:txbxContent>
                </v:textbox>
                <w10:wrap type="square" anchorx="page" anchory="page"/>
              </v:shape>
            </w:pict>
          </w:r>
        </w:p>
        <w:p w:rsidR="00C8722C" w:rsidRPr="00E055F4" w:rsidRDefault="00C8722C">
          <w:pP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br w:type="page"/>
          </w:r>
        </w:p>
      </w:sdtContent>
    </w:sdt>
    <w:p w:rsidR="00776A3C" w:rsidRPr="00E055F4" w:rsidRDefault="005C27A1" w:rsidP="00BB6977">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lastRenderedPageBreak/>
        <w:t xml:space="preserve">REPUBLIC </w:t>
      </w:r>
      <w:bookmarkStart w:id="0" w:name="_GoBack"/>
      <w:bookmarkEnd w:id="0"/>
      <w:r w:rsidRPr="00E055F4">
        <w:rPr>
          <w:rFonts w:ascii="Times New Roman" w:eastAsia="Times New Roman" w:hAnsi="Times New Roman" w:cs="Times New Roman"/>
          <w:b/>
          <w:bCs/>
          <w:color w:val="0F243E" w:themeColor="text2" w:themeShade="80"/>
        </w:rPr>
        <w:t>OF ARMENIA</w:t>
      </w:r>
    </w:p>
    <w:p w:rsidR="00776A3C" w:rsidRPr="00E055F4" w:rsidRDefault="005C27A1" w:rsidP="00BB6977">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“SCIENTIFIC RESEARCH INSTITUTE OF ENERGY”</w:t>
      </w:r>
    </w:p>
    <w:p w:rsidR="00776A3C" w:rsidRPr="00E055F4" w:rsidRDefault="005C27A1" w:rsidP="00BB6977">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CLOSED JOINT-STOCK COMPANY</w:t>
      </w:r>
    </w:p>
    <w:p w:rsidR="009E0F5C" w:rsidRPr="00E055F4" w:rsidRDefault="009E0F5C" w:rsidP="00BB6977">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w:t>
      </w:r>
      <w:r w:rsidR="005C27A1" w:rsidRPr="00E055F4">
        <w:rPr>
          <w:rFonts w:ascii="Times New Roman" w:eastAsia="Times New Roman" w:hAnsi="Times New Roman" w:cs="Times New Roman"/>
          <w:b/>
          <w:bCs/>
          <w:color w:val="0F243E" w:themeColor="text2" w:themeShade="80"/>
        </w:rPr>
        <w:t>“INSTITUTE OF ENERGY” CJSC</w:t>
      </w:r>
      <w:r w:rsidRPr="00E055F4">
        <w:rPr>
          <w:rFonts w:ascii="Times New Roman" w:eastAsia="Times New Roman" w:hAnsi="Times New Roman" w:cs="Times New Roman"/>
          <w:b/>
          <w:bCs/>
          <w:color w:val="0F243E" w:themeColor="text2" w:themeShade="80"/>
        </w:rPr>
        <w:t>)</w:t>
      </w: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EA41A0" w:rsidP="00B71C8E">
      <w:pPr>
        <w:spacing w:after="0" w:line="288" w:lineRule="auto"/>
        <w:ind w:left="5103"/>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Approved by</w:t>
      </w:r>
    </w:p>
    <w:p w:rsidR="009E0F5C" w:rsidRPr="00E055F4" w:rsidRDefault="005C27A1" w:rsidP="00B71C8E">
      <w:pPr>
        <w:spacing w:after="0" w:line="288" w:lineRule="auto"/>
        <w:ind w:left="5103"/>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“Institute of Energy” CJSC</w:t>
      </w:r>
    </w:p>
    <w:p w:rsidR="00776A3C" w:rsidRPr="00E055F4" w:rsidRDefault="005C27A1" w:rsidP="00B71C8E">
      <w:pPr>
        <w:spacing w:after="0" w:line="288" w:lineRule="auto"/>
        <w:ind w:left="5103"/>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General Director</w:t>
      </w:r>
    </w:p>
    <w:p w:rsidR="00776A3C" w:rsidRPr="00E055F4" w:rsidRDefault="00776A3C" w:rsidP="00B71C8E">
      <w:pPr>
        <w:spacing w:after="0" w:line="288" w:lineRule="auto"/>
        <w:ind w:left="5103"/>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right"/>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right"/>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___________________</w:t>
      </w:r>
      <w:r w:rsidR="005C27A1" w:rsidRPr="00E055F4">
        <w:rPr>
          <w:rFonts w:ascii="Times New Roman" w:eastAsia="Times New Roman" w:hAnsi="Times New Roman" w:cs="Times New Roman"/>
          <w:b/>
          <w:bCs/>
          <w:color w:val="0F243E" w:themeColor="text2" w:themeShade="80"/>
        </w:rPr>
        <w:t>R</w:t>
      </w:r>
      <w:r w:rsidR="00BB6977" w:rsidRPr="00E055F4">
        <w:rPr>
          <w:rFonts w:ascii="Times New Roman" w:eastAsia="Times New Roman" w:hAnsi="Times New Roman" w:cs="Times New Roman"/>
          <w:b/>
          <w:bCs/>
          <w:color w:val="0F243E" w:themeColor="text2" w:themeShade="80"/>
        </w:rPr>
        <w:t xml:space="preserve">. </w:t>
      </w:r>
      <w:proofErr w:type="spellStart"/>
      <w:r w:rsidR="005C27A1" w:rsidRPr="00E055F4">
        <w:rPr>
          <w:rFonts w:ascii="Times New Roman" w:eastAsia="Times New Roman" w:hAnsi="Times New Roman" w:cs="Times New Roman"/>
          <w:b/>
          <w:bCs/>
          <w:color w:val="0F243E" w:themeColor="text2" w:themeShade="80"/>
        </w:rPr>
        <w:t>Yeghoyan</w:t>
      </w:r>
      <w:proofErr w:type="spellEnd"/>
    </w:p>
    <w:p w:rsidR="00776A3C" w:rsidRPr="00E055F4" w:rsidRDefault="00776A3C" w:rsidP="00BB6977">
      <w:pPr>
        <w:spacing w:after="0" w:line="288" w:lineRule="auto"/>
        <w:jc w:val="right"/>
        <w:rPr>
          <w:rFonts w:ascii="Times New Roman" w:eastAsia="Times New Roman" w:hAnsi="Times New Roman" w:cs="Times New Roman"/>
          <w:b/>
          <w:bCs/>
          <w:color w:val="0F243E" w:themeColor="text2" w:themeShade="80"/>
        </w:rPr>
      </w:pPr>
    </w:p>
    <w:p w:rsidR="00776A3C" w:rsidRPr="00E055F4" w:rsidRDefault="00BB6977" w:rsidP="00BB6977">
      <w:pPr>
        <w:spacing w:after="0" w:line="288" w:lineRule="auto"/>
        <w:jc w:val="right"/>
        <w:rPr>
          <w:rFonts w:ascii="Times New Roman" w:eastAsia="Times New Roman" w:hAnsi="Times New Roman" w:cs="Times New Roman"/>
          <w:b/>
          <w:bCs/>
          <w:color w:val="0F243E" w:themeColor="text2" w:themeShade="80"/>
        </w:rPr>
      </w:pPr>
      <w:proofErr w:type="gramStart"/>
      <w:r w:rsidRPr="00E055F4">
        <w:rPr>
          <w:rFonts w:ascii="Times New Roman" w:eastAsia="Times New Roman" w:hAnsi="Times New Roman" w:cs="Times New Roman"/>
          <w:b/>
          <w:bCs/>
          <w:color w:val="0F243E" w:themeColor="text2" w:themeShade="80"/>
        </w:rPr>
        <w:t>«</w:t>
      </w:r>
      <w:r w:rsidR="00776A3C" w:rsidRPr="00E055F4">
        <w:rPr>
          <w:rFonts w:ascii="Times New Roman" w:eastAsia="Times New Roman" w:hAnsi="Times New Roman" w:cs="Times New Roman"/>
          <w:b/>
          <w:bCs/>
          <w:color w:val="0F243E" w:themeColor="text2" w:themeShade="80"/>
        </w:rPr>
        <w:t>____</w:t>
      </w:r>
      <w:r w:rsidRPr="00E055F4">
        <w:rPr>
          <w:rFonts w:ascii="Times New Roman" w:eastAsia="Times New Roman" w:hAnsi="Times New Roman" w:cs="Times New Roman"/>
          <w:b/>
          <w:bCs/>
          <w:color w:val="0F243E" w:themeColor="text2" w:themeShade="80"/>
        </w:rPr>
        <w:t>»</w:t>
      </w:r>
      <w:r w:rsidR="00776A3C" w:rsidRPr="00E055F4">
        <w:rPr>
          <w:rFonts w:ascii="Times New Roman" w:eastAsia="Times New Roman" w:hAnsi="Times New Roman" w:cs="Times New Roman"/>
          <w:b/>
          <w:bCs/>
          <w:color w:val="0F243E" w:themeColor="text2" w:themeShade="80"/>
        </w:rPr>
        <w:t>___</w:t>
      </w:r>
      <w:r w:rsidR="005C27A1" w:rsidRPr="00E055F4">
        <w:rPr>
          <w:rFonts w:ascii="Times New Roman" w:eastAsia="Times New Roman" w:hAnsi="Times New Roman" w:cs="Times New Roman"/>
          <w:b/>
          <w:bCs/>
          <w:color w:val="0F243E" w:themeColor="text2" w:themeShade="80"/>
        </w:rPr>
        <w:t>_____</w:t>
      </w:r>
      <w:r w:rsidR="00776A3C" w:rsidRPr="00E055F4">
        <w:rPr>
          <w:rFonts w:ascii="Times New Roman" w:eastAsia="Times New Roman" w:hAnsi="Times New Roman" w:cs="Times New Roman"/>
          <w:b/>
          <w:bCs/>
          <w:color w:val="0F243E" w:themeColor="text2" w:themeShade="80"/>
        </w:rPr>
        <w:t>__________20</w:t>
      </w:r>
      <w:r w:rsidRPr="00E055F4">
        <w:rPr>
          <w:rFonts w:ascii="Times New Roman" w:eastAsia="Times New Roman" w:hAnsi="Times New Roman" w:cs="Times New Roman"/>
          <w:b/>
          <w:bCs/>
          <w:color w:val="0F243E" w:themeColor="text2" w:themeShade="80"/>
        </w:rPr>
        <w:t>17</w:t>
      </w:r>
      <w:r w:rsidR="00776A3C" w:rsidRPr="00E055F4">
        <w:rPr>
          <w:rFonts w:ascii="Sylfaen" w:eastAsia="Times New Roman" w:hAnsi="Sylfaen" w:cs="Sylfaen"/>
          <w:b/>
          <w:bCs/>
          <w:color w:val="0F243E" w:themeColor="text2" w:themeShade="80"/>
        </w:rPr>
        <w:t>թ</w:t>
      </w:r>
      <w:r w:rsidR="00776A3C" w:rsidRPr="00E055F4">
        <w:rPr>
          <w:rFonts w:ascii="Times New Roman" w:eastAsia="Times New Roman" w:hAnsi="Times New Roman" w:cs="Times New Roman"/>
          <w:b/>
          <w:bCs/>
          <w:color w:val="0F243E" w:themeColor="text2" w:themeShade="80"/>
        </w:rPr>
        <w:t>.</w:t>
      </w:r>
      <w:proofErr w:type="gramEnd"/>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4A799C" w:rsidRPr="00E055F4" w:rsidRDefault="00AF2B21" w:rsidP="00EA41A0">
      <w:pPr>
        <w:spacing w:after="0" w:line="288" w:lineRule="auto"/>
        <w:jc w:val="center"/>
        <w:rPr>
          <w:rFonts w:ascii="Times New Roman" w:eastAsia="Times New Roman" w:hAnsi="Times New Roman" w:cs="Times New Roman"/>
          <w:b/>
          <w:bCs/>
          <w:color w:val="0F243E" w:themeColor="text2" w:themeShade="80"/>
          <w:sz w:val="28"/>
          <w:szCs w:val="28"/>
        </w:rPr>
      </w:pPr>
      <w:r w:rsidRPr="00E055F4">
        <w:rPr>
          <w:rFonts w:ascii="Times New Roman" w:eastAsia="Times New Roman" w:hAnsi="Times New Roman" w:cs="Times New Roman"/>
          <w:b/>
          <w:bCs/>
          <w:color w:val="0F243E" w:themeColor="text2" w:themeShade="80"/>
          <w:sz w:val="28"/>
          <w:szCs w:val="28"/>
        </w:rPr>
        <w:t xml:space="preserve">FINAL </w:t>
      </w:r>
      <w:r w:rsidR="00EA41A0" w:rsidRPr="00E055F4">
        <w:rPr>
          <w:rFonts w:ascii="Times New Roman" w:eastAsia="Times New Roman" w:hAnsi="Times New Roman" w:cs="Times New Roman"/>
          <w:b/>
          <w:bCs/>
          <w:color w:val="0F243E" w:themeColor="text2" w:themeShade="80"/>
          <w:sz w:val="28"/>
          <w:szCs w:val="28"/>
        </w:rPr>
        <w:t xml:space="preserve">REPORT OF TASK 1 </w:t>
      </w: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1F2A4B" w:rsidRPr="00E055F4" w:rsidRDefault="00EA41A0" w:rsidP="001F2A4B">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 xml:space="preserve">Industrial Solar Energy Program  </w:t>
      </w:r>
    </w:p>
    <w:p w:rsidR="001F2A4B" w:rsidRPr="00E055F4" w:rsidRDefault="00EA41A0" w:rsidP="001F2A4B">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 xml:space="preserve">Assessment of Solar PV Development in Armenia </w:t>
      </w:r>
    </w:p>
    <w:p w:rsidR="001F2A4B" w:rsidRPr="00E055F4" w:rsidRDefault="001F2A4B" w:rsidP="001F2A4B">
      <w:pPr>
        <w:spacing w:after="0" w:line="288" w:lineRule="auto"/>
        <w:jc w:val="center"/>
        <w:rPr>
          <w:rFonts w:ascii="Times New Roman" w:eastAsia="Times New Roman" w:hAnsi="Times New Roman" w:cs="Times New Roman"/>
          <w:b/>
          <w:bCs/>
          <w:color w:val="0F243E" w:themeColor="text2" w:themeShade="80"/>
        </w:rPr>
      </w:pPr>
    </w:p>
    <w:p w:rsidR="001F2A4B" w:rsidRPr="00E055F4" w:rsidRDefault="00EA41A0" w:rsidP="001F2A4B">
      <w:pPr>
        <w:spacing w:after="0" w:line="288" w:lineRule="auto"/>
        <w:jc w:val="center"/>
        <w:rPr>
          <w:rFonts w:ascii="Times New Roman" w:eastAsia="Times New Roman" w:hAnsi="Times New Roman" w:cs="Times New Roman"/>
          <w:b/>
          <w:bCs/>
          <w:color w:val="0F243E" w:themeColor="text2" w:themeShade="80"/>
        </w:rPr>
      </w:pPr>
      <w:proofErr w:type="gramStart"/>
      <w:r w:rsidRPr="00E055F4">
        <w:rPr>
          <w:rFonts w:ascii="Times New Roman" w:eastAsia="Times New Roman" w:hAnsi="Times New Roman" w:cs="Times New Roman"/>
          <w:b/>
          <w:bCs/>
          <w:color w:val="0F243E" w:themeColor="text2" w:themeShade="80"/>
        </w:rPr>
        <w:t>Agreement</w:t>
      </w:r>
      <w:r w:rsidR="001F2A4B" w:rsidRPr="00E055F4">
        <w:rPr>
          <w:rFonts w:ascii="Times New Roman" w:eastAsia="Times New Roman" w:hAnsi="Times New Roman" w:cs="Times New Roman"/>
          <w:b/>
          <w:bCs/>
          <w:color w:val="0F243E" w:themeColor="text2" w:themeShade="80"/>
        </w:rPr>
        <w:t xml:space="preserve"> No.</w:t>
      </w:r>
      <w:proofErr w:type="gramEnd"/>
      <w:r w:rsidR="001F2A4B" w:rsidRPr="00E055F4">
        <w:rPr>
          <w:rFonts w:ascii="Times New Roman" w:eastAsia="Times New Roman" w:hAnsi="Times New Roman" w:cs="Times New Roman"/>
          <w:b/>
          <w:bCs/>
          <w:color w:val="0F243E" w:themeColor="text2" w:themeShade="80"/>
        </w:rPr>
        <w:t xml:space="preserve"> SPP-CS-2/2017</w:t>
      </w:r>
    </w:p>
    <w:p w:rsidR="001F2A4B" w:rsidRPr="00E055F4" w:rsidRDefault="00EA41A0" w:rsidP="001F2A4B">
      <w:pPr>
        <w:spacing w:after="0" w:line="288" w:lineRule="auto"/>
        <w:jc w:val="center"/>
        <w:rPr>
          <w:rFonts w:ascii="Times New Roman" w:eastAsia="Times New Roman" w:hAnsi="Times New Roman" w:cs="Times New Roman"/>
          <w:b/>
          <w:bCs/>
          <w:color w:val="0F243E" w:themeColor="text2" w:themeShade="80"/>
        </w:rPr>
      </w:pPr>
      <w:proofErr w:type="gramStart"/>
      <w:r w:rsidRPr="00E055F4">
        <w:rPr>
          <w:rFonts w:ascii="Times New Roman" w:eastAsia="Times New Roman" w:hAnsi="Times New Roman" w:cs="Times New Roman"/>
          <w:b/>
          <w:bCs/>
          <w:color w:val="0F243E" w:themeColor="text2" w:themeShade="80"/>
        </w:rPr>
        <w:t>between</w:t>
      </w:r>
      <w:proofErr w:type="gramEnd"/>
    </w:p>
    <w:p w:rsidR="001F2A4B" w:rsidRPr="00E055F4" w:rsidRDefault="002A6E26" w:rsidP="001F2A4B">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hAnsi="Times New Roman" w:cs="Times New Roman"/>
          <w:b/>
          <w:bCs/>
          <w:color w:val="000000"/>
          <w:shd w:val="clear" w:color="auto" w:fill="FFFFFF"/>
        </w:rPr>
        <w:t xml:space="preserve">Armenia Renewable Resources </w:t>
      </w:r>
      <w:proofErr w:type="gramStart"/>
      <w:r w:rsidRPr="00E055F4">
        <w:rPr>
          <w:rFonts w:ascii="Times New Roman" w:hAnsi="Times New Roman" w:cs="Times New Roman"/>
          <w:b/>
          <w:bCs/>
          <w:color w:val="000000"/>
          <w:shd w:val="clear" w:color="auto" w:fill="FFFFFF"/>
        </w:rPr>
        <w:t>And</w:t>
      </w:r>
      <w:proofErr w:type="gramEnd"/>
      <w:r w:rsidRPr="00E055F4">
        <w:rPr>
          <w:rFonts w:ascii="Times New Roman" w:hAnsi="Times New Roman" w:cs="Times New Roman"/>
          <w:b/>
          <w:bCs/>
          <w:color w:val="000000"/>
          <w:shd w:val="clear" w:color="auto" w:fill="FFFFFF"/>
        </w:rPr>
        <w:t xml:space="preserve"> Energy Efficiency Fun</w:t>
      </w:r>
      <w:r w:rsidRPr="00E055F4">
        <w:rPr>
          <w:rFonts w:ascii="Times New Roman" w:hAnsi="Times New Roman" w:cs="Times New Roman"/>
          <w:bCs/>
          <w:color w:val="000000"/>
          <w:shd w:val="clear" w:color="auto" w:fill="FFFFFF"/>
        </w:rPr>
        <w:t>d</w:t>
      </w:r>
    </w:p>
    <w:p w:rsidR="002A6E26" w:rsidRPr="00E055F4" w:rsidRDefault="002A6E26" w:rsidP="001F2A4B">
      <w:pPr>
        <w:spacing w:after="0" w:line="288" w:lineRule="auto"/>
        <w:jc w:val="center"/>
        <w:rPr>
          <w:rFonts w:ascii="Times New Roman" w:eastAsia="Times New Roman" w:hAnsi="Times New Roman" w:cs="Times New Roman"/>
          <w:b/>
          <w:bCs/>
          <w:color w:val="0F243E" w:themeColor="text2" w:themeShade="80"/>
        </w:rPr>
      </w:pPr>
      <w:proofErr w:type="gramStart"/>
      <w:r w:rsidRPr="00E055F4">
        <w:rPr>
          <w:rFonts w:ascii="Times New Roman" w:eastAsia="Times New Roman" w:hAnsi="Times New Roman" w:cs="Times New Roman"/>
          <w:b/>
          <w:bCs/>
          <w:color w:val="0F243E" w:themeColor="text2" w:themeShade="80"/>
        </w:rPr>
        <w:t>and</w:t>
      </w:r>
      <w:proofErr w:type="gramEnd"/>
    </w:p>
    <w:p w:rsidR="001F2A4B" w:rsidRPr="00E055F4" w:rsidRDefault="002A6E26" w:rsidP="002A6E26">
      <w:pPr>
        <w:spacing w:after="0" w:line="288" w:lineRule="auto"/>
        <w:jc w:val="center"/>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 xml:space="preserve">Scientific Research Institute of Energy CJSC, Armenia </w:t>
      </w:r>
    </w:p>
    <w:p w:rsidR="001F2A4B" w:rsidRPr="00E055F4" w:rsidRDefault="001F2A4B"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4E3909" w:rsidP="00BB6977">
      <w:pPr>
        <w:spacing w:after="0" w:line="288" w:lineRule="auto"/>
        <w:jc w:val="center"/>
        <w:rPr>
          <w:rFonts w:ascii="Times New Roman" w:eastAsia="Times New Roman" w:hAnsi="Times New Roman" w:cs="Times New Roman"/>
          <w:b/>
          <w:bCs/>
        </w:rPr>
      </w:pPr>
      <w:r w:rsidRPr="00E055F4">
        <w:rPr>
          <w:rFonts w:ascii="Times New Roman" w:eastAsia="Times New Roman" w:hAnsi="Times New Roman" w:cs="Times New Roman"/>
          <w:b/>
          <w:bCs/>
        </w:rPr>
        <w:t xml:space="preserve">EI - </w:t>
      </w:r>
      <w:r w:rsidR="00BB6977" w:rsidRPr="00E055F4">
        <w:rPr>
          <w:rFonts w:ascii="Times New Roman" w:eastAsia="Times New Roman" w:hAnsi="Times New Roman" w:cs="Times New Roman"/>
          <w:b/>
          <w:bCs/>
        </w:rPr>
        <w:t>09/17</w:t>
      </w: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BB6977" w:rsidRPr="00E055F4" w:rsidRDefault="00BB6977" w:rsidP="00BB6977">
      <w:pPr>
        <w:spacing w:after="0" w:line="288" w:lineRule="auto"/>
        <w:jc w:val="center"/>
        <w:rPr>
          <w:rFonts w:ascii="Times New Roman" w:eastAsia="Times New Roman" w:hAnsi="Times New Roman" w:cs="Times New Roman"/>
          <w:b/>
          <w:bCs/>
          <w:color w:val="0F243E" w:themeColor="text2" w:themeShade="80"/>
        </w:rPr>
      </w:pPr>
    </w:p>
    <w:p w:rsidR="00BB6977" w:rsidRPr="00E055F4" w:rsidRDefault="00BB6977"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2A6E26" w:rsidP="00BB6977">
      <w:pPr>
        <w:spacing w:after="0" w:line="288" w:lineRule="auto"/>
        <w:jc w:val="right"/>
        <w:rPr>
          <w:rFonts w:ascii="Times New Roman" w:eastAsia="Times New Roman" w:hAnsi="Times New Roman" w:cs="Times New Roman"/>
          <w:b/>
          <w:bCs/>
          <w:color w:val="0F243E" w:themeColor="text2" w:themeShade="80"/>
        </w:rPr>
      </w:pPr>
      <w:r w:rsidRPr="00E055F4">
        <w:rPr>
          <w:rFonts w:ascii="Times New Roman" w:eastAsia="Times New Roman" w:hAnsi="Times New Roman" w:cs="Times New Roman"/>
          <w:b/>
          <w:bCs/>
          <w:color w:val="0F243E" w:themeColor="text2" w:themeShade="80"/>
        </w:rPr>
        <w:t xml:space="preserve">Project Manager- Ph.D., Associate Professor T. Gnuni </w:t>
      </w: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776A3C" w:rsidRPr="00E055F4" w:rsidRDefault="00776A3C" w:rsidP="00BB6977">
      <w:pPr>
        <w:spacing w:after="0" w:line="288" w:lineRule="auto"/>
        <w:jc w:val="center"/>
        <w:rPr>
          <w:rFonts w:ascii="Times New Roman" w:eastAsia="Times New Roman" w:hAnsi="Times New Roman" w:cs="Times New Roman"/>
          <w:b/>
          <w:bCs/>
          <w:color w:val="0F243E" w:themeColor="text2" w:themeShade="80"/>
        </w:rPr>
      </w:pPr>
    </w:p>
    <w:p w:rsidR="001F16E8" w:rsidRPr="00E055F4" w:rsidRDefault="007F4DD8" w:rsidP="00BB6977">
      <w:pPr>
        <w:spacing w:after="0" w:line="288" w:lineRule="auto"/>
        <w:jc w:val="center"/>
        <w:rPr>
          <w:rFonts w:ascii="Times New Roman" w:eastAsia="Times New Roman" w:hAnsi="Times New Roman" w:cs="Times New Roman"/>
          <w:b/>
          <w:bCs/>
          <w:color w:val="0F243E" w:themeColor="text2" w:themeShade="80"/>
          <w:sz w:val="24"/>
        </w:rPr>
      </w:pPr>
      <w:r w:rsidRPr="00E055F4">
        <w:rPr>
          <w:rFonts w:ascii="Times New Roman" w:eastAsia="Times New Roman" w:hAnsi="Times New Roman" w:cs="Times New Roman"/>
          <w:b/>
          <w:bCs/>
          <w:color w:val="0F243E" w:themeColor="text2" w:themeShade="80"/>
        </w:rPr>
        <w:t>Yerevan, 2017</w:t>
      </w:r>
    </w:p>
    <w:p w:rsidR="00BB6977" w:rsidRPr="00E055F4" w:rsidRDefault="00BB6977">
      <w:pPr>
        <w:rPr>
          <w:rFonts w:ascii="Times New Roman" w:eastAsia="Times New Roman" w:hAnsi="Times New Roman" w:cs="Times New Roman"/>
          <w:b/>
          <w:bCs/>
          <w:color w:val="0F243E" w:themeColor="text2" w:themeShade="80"/>
          <w:sz w:val="24"/>
        </w:rPr>
      </w:pPr>
      <w:r w:rsidRPr="00E055F4">
        <w:rPr>
          <w:rFonts w:ascii="Times New Roman" w:eastAsia="Times New Roman" w:hAnsi="Times New Roman" w:cs="Times New Roman"/>
          <w:b/>
          <w:bCs/>
          <w:color w:val="0F243E" w:themeColor="text2" w:themeShade="80"/>
          <w:sz w:val="24"/>
        </w:rPr>
        <w:br w:type="page"/>
      </w:r>
    </w:p>
    <w:p w:rsidR="007F133E" w:rsidRPr="00E055F4" w:rsidRDefault="007F133E" w:rsidP="00BB6977">
      <w:pPr>
        <w:spacing w:after="120" w:line="288" w:lineRule="auto"/>
        <w:jc w:val="both"/>
        <w:rPr>
          <w:rFonts w:ascii="Times New Roman" w:eastAsia="Times New Roman" w:hAnsi="Times New Roman" w:cs="Times New Roman"/>
          <w:b/>
          <w:bCs/>
          <w:color w:val="0F243E" w:themeColor="text2" w:themeShade="80"/>
          <w:sz w:val="24"/>
        </w:rPr>
      </w:pPr>
    </w:p>
    <w:p w:rsidR="007F133E" w:rsidRPr="00E055F4" w:rsidRDefault="007F133E" w:rsidP="00BB6977">
      <w:pPr>
        <w:spacing w:after="120" w:line="288" w:lineRule="auto"/>
        <w:jc w:val="both"/>
        <w:rPr>
          <w:rFonts w:ascii="Times New Roman" w:eastAsia="Times New Roman" w:hAnsi="Times New Roman" w:cs="Times New Roman"/>
          <w:b/>
          <w:bCs/>
          <w:color w:val="0F243E" w:themeColor="text2" w:themeShade="80"/>
          <w:sz w:val="24"/>
        </w:rPr>
      </w:pPr>
    </w:p>
    <w:p w:rsidR="001F16E8" w:rsidRPr="00E055F4" w:rsidRDefault="00BD2E85" w:rsidP="00BD2E85">
      <w:pPr>
        <w:tabs>
          <w:tab w:val="left" w:pos="6237"/>
        </w:tabs>
        <w:spacing w:after="120" w:line="288" w:lineRule="auto"/>
        <w:ind w:left="709"/>
        <w:jc w:val="both"/>
        <w:rPr>
          <w:rFonts w:ascii="Times New Roman" w:eastAsia="Times New Roman" w:hAnsi="Times New Roman" w:cs="Times New Roman"/>
          <w:b/>
          <w:bCs/>
          <w:color w:val="0F243E" w:themeColor="text2" w:themeShade="80"/>
          <w:sz w:val="24"/>
        </w:rPr>
      </w:pPr>
      <w:r w:rsidRPr="00E055F4">
        <w:rPr>
          <w:rFonts w:ascii="Times New Roman" w:eastAsia="Times New Roman" w:hAnsi="Times New Roman" w:cs="Times New Roman"/>
          <w:b/>
          <w:bCs/>
          <w:color w:val="0F243E" w:themeColor="text2" w:themeShade="80"/>
          <w:sz w:val="24"/>
        </w:rPr>
        <w:t>Performers:</w:t>
      </w:r>
      <w:r w:rsidR="001F2A4B" w:rsidRPr="00E055F4">
        <w:rPr>
          <w:rFonts w:ascii="Times New Roman" w:eastAsia="Times New Roman" w:hAnsi="Times New Roman" w:cs="Times New Roman"/>
          <w:b/>
          <w:bCs/>
          <w:color w:val="0F243E" w:themeColor="text2" w:themeShade="80"/>
          <w:sz w:val="24"/>
        </w:rPr>
        <w:tab/>
      </w:r>
      <w:r w:rsidRPr="00E055F4">
        <w:rPr>
          <w:rFonts w:ascii="Times New Roman" w:eastAsia="Times New Roman" w:hAnsi="Times New Roman" w:cs="Times New Roman"/>
          <w:b/>
          <w:bCs/>
          <w:color w:val="0F243E" w:themeColor="text2" w:themeShade="80"/>
          <w:sz w:val="24"/>
        </w:rPr>
        <w:t>V</w:t>
      </w:r>
      <w:r w:rsidR="001F2A4B" w:rsidRPr="00E055F4">
        <w:rPr>
          <w:rFonts w:ascii="Times New Roman" w:eastAsia="Times New Roman" w:hAnsi="Times New Roman" w:cs="Times New Roman"/>
          <w:b/>
          <w:bCs/>
          <w:color w:val="0F243E" w:themeColor="text2" w:themeShade="80"/>
          <w:sz w:val="24"/>
        </w:rPr>
        <w:t xml:space="preserve">. </w:t>
      </w:r>
      <w:r w:rsidRPr="00E055F4">
        <w:rPr>
          <w:rFonts w:ascii="Times New Roman" w:eastAsia="Times New Roman" w:hAnsi="Times New Roman" w:cs="Times New Roman"/>
          <w:b/>
          <w:bCs/>
          <w:color w:val="0F243E" w:themeColor="text2" w:themeShade="80"/>
          <w:sz w:val="24"/>
        </w:rPr>
        <w:t>Sargsyan</w:t>
      </w:r>
    </w:p>
    <w:p w:rsidR="001F2A4B" w:rsidRPr="00E055F4" w:rsidRDefault="001F2A4B" w:rsidP="00BD2E85">
      <w:pPr>
        <w:tabs>
          <w:tab w:val="left" w:pos="6237"/>
        </w:tabs>
        <w:spacing w:after="120" w:line="288" w:lineRule="auto"/>
        <w:ind w:left="709"/>
        <w:rPr>
          <w:rFonts w:ascii="Times New Roman" w:eastAsia="Times New Roman" w:hAnsi="Times New Roman" w:cs="Times New Roman"/>
          <w:b/>
          <w:bCs/>
          <w:color w:val="0F243E" w:themeColor="text2" w:themeShade="80"/>
          <w:sz w:val="24"/>
        </w:rPr>
      </w:pPr>
      <w:r w:rsidRPr="00E055F4">
        <w:rPr>
          <w:rFonts w:ascii="Times New Roman" w:eastAsia="Times New Roman" w:hAnsi="Times New Roman" w:cs="Times New Roman"/>
          <w:b/>
          <w:bCs/>
          <w:color w:val="0F243E" w:themeColor="text2" w:themeShade="80"/>
          <w:sz w:val="24"/>
        </w:rPr>
        <w:tab/>
      </w:r>
      <w:r w:rsidR="00BD2E85" w:rsidRPr="00E055F4">
        <w:rPr>
          <w:rFonts w:ascii="Times New Roman" w:eastAsia="Times New Roman" w:hAnsi="Times New Roman" w:cs="Times New Roman"/>
          <w:b/>
          <w:bCs/>
          <w:color w:val="0F243E" w:themeColor="text2" w:themeShade="80"/>
          <w:sz w:val="24"/>
        </w:rPr>
        <w:t xml:space="preserve">S. </w:t>
      </w:r>
      <w:proofErr w:type="spellStart"/>
      <w:r w:rsidR="00BD2E85" w:rsidRPr="00E055F4">
        <w:rPr>
          <w:rFonts w:ascii="Times New Roman" w:eastAsia="Times New Roman" w:hAnsi="Times New Roman" w:cs="Times New Roman"/>
          <w:b/>
          <w:bCs/>
          <w:color w:val="0F243E" w:themeColor="text2" w:themeShade="80"/>
          <w:sz w:val="24"/>
        </w:rPr>
        <w:t>Shatvoryan</w:t>
      </w:r>
      <w:proofErr w:type="spellEnd"/>
    </w:p>
    <w:p w:rsidR="001F2A4B" w:rsidRPr="00E055F4" w:rsidRDefault="001F2A4B" w:rsidP="00BD2E85">
      <w:pPr>
        <w:tabs>
          <w:tab w:val="left" w:pos="6237"/>
        </w:tabs>
        <w:spacing w:after="120" w:line="288" w:lineRule="auto"/>
        <w:ind w:left="709"/>
        <w:jc w:val="both"/>
        <w:rPr>
          <w:rFonts w:ascii="Times New Roman" w:eastAsia="Times New Roman" w:hAnsi="Times New Roman" w:cs="Times New Roman"/>
          <w:b/>
          <w:bCs/>
          <w:color w:val="0F243E" w:themeColor="text2" w:themeShade="80"/>
          <w:sz w:val="24"/>
        </w:rPr>
      </w:pPr>
      <w:r w:rsidRPr="00E055F4">
        <w:rPr>
          <w:rFonts w:ascii="Times New Roman" w:eastAsia="Times New Roman" w:hAnsi="Times New Roman" w:cs="Times New Roman"/>
          <w:b/>
          <w:bCs/>
          <w:color w:val="0F243E" w:themeColor="text2" w:themeShade="80"/>
          <w:sz w:val="24"/>
        </w:rPr>
        <w:tab/>
      </w:r>
      <w:r w:rsidR="00BD2E85" w:rsidRPr="00E055F4">
        <w:rPr>
          <w:rFonts w:ascii="Times New Roman" w:eastAsia="Times New Roman" w:hAnsi="Times New Roman" w:cs="Times New Roman"/>
          <w:b/>
          <w:bCs/>
          <w:color w:val="0F243E" w:themeColor="text2" w:themeShade="80"/>
          <w:sz w:val="24"/>
        </w:rPr>
        <w:t>A</w:t>
      </w:r>
      <w:r w:rsidRPr="00E055F4">
        <w:rPr>
          <w:rFonts w:ascii="Times New Roman" w:eastAsia="Times New Roman" w:hAnsi="Times New Roman" w:cs="Times New Roman"/>
          <w:b/>
          <w:bCs/>
          <w:color w:val="0F243E" w:themeColor="text2" w:themeShade="80"/>
          <w:sz w:val="24"/>
        </w:rPr>
        <w:t xml:space="preserve">. </w:t>
      </w:r>
      <w:proofErr w:type="spellStart"/>
      <w:r w:rsidR="00423CCE" w:rsidRPr="00E055F4">
        <w:rPr>
          <w:rFonts w:ascii="Times New Roman" w:eastAsia="Times New Roman" w:hAnsi="Times New Roman" w:cs="Times New Roman"/>
          <w:b/>
          <w:bCs/>
          <w:color w:val="0F243E" w:themeColor="text2" w:themeShade="80"/>
          <w:sz w:val="24"/>
        </w:rPr>
        <w:t>Tsughunyan</w:t>
      </w:r>
      <w:proofErr w:type="spellEnd"/>
    </w:p>
    <w:p w:rsidR="001F16E8" w:rsidRPr="00E055F4" w:rsidRDefault="001F16E8" w:rsidP="001F16E8">
      <w:pPr>
        <w:spacing w:after="120" w:line="288" w:lineRule="auto"/>
        <w:jc w:val="center"/>
        <w:rPr>
          <w:rFonts w:ascii="Times New Roman" w:eastAsia="Times New Roman" w:hAnsi="Times New Roman" w:cs="Times New Roman"/>
          <w:b/>
          <w:bCs/>
          <w:color w:val="0F243E" w:themeColor="text2" w:themeShade="80"/>
          <w:sz w:val="24"/>
        </w:rPr>
      </w:pPr>
    </w:p>
    <w:p w:rsidR="001F2A4B" w:rsidRPr="00E055F4" w:rsidRDefault="001F2A4B" w:rsidP="007A1697">
      <w:pPr>
        <w:pStyle w:val="NormalWeb"/>
        <w:shd w:val="clear" w:color="auto" w:fill="FFFFFF"/>
        <w:spacing w:before="0" w:beforeAutospacing="0" w:after="120" w:afterAutospacing="0" w:line="264" w:lineRule="auto"/>
        <w:ind w:left="547"/>
        <w:jc w:val="both"/>
        <w:rPr>
          <w:color w:val="000000"/>
          <w:sz w:val="20"/>
          <w:szCs w:val="22"/>
        </w:rPr>
      </w:pPr>
    </w:p>
    <w:p w:rsidR="001F2A4B" w:rsidRPr="00E055F4" w:rsidRDefault="001F2A4B">
      <w:pPr>
        <w:rPr>
          <w:rFonts w:ascii="Times New Roman" w:eastAsia="Times New Roman" w:hAnsi="Times New Roman" w:cs="Times New Roman"/>
          <w:color w:val="000000"/>
          <w:sz w:val="20"/>
        </w:rPr>
      </w:pPr>
      <w:r w:rsidRPr="00E055F4">
        <w:rPr>
          <w:rFonts w:ascii="Times New Roman" w:hAnsi="Times New Roman" w:cs="Times New Roman"/>
          <w:color w:val="000000"/>
          <w:sz w:val="20"/>
        </w:rPr>
        <w:br w:type="page"/>
      </w:r>
    </w:p>
    <w:p w:rsidR="00F85A9E" w:rsidRPr="00E055F4" w:rsidRDefault="00D33926" w:rsidP="00FB1A6B">
      <w:pPr>
        <w:pStyle w:val="Heading6"/>
        <w:rPr>
          <w:lang w:val="hy-AM"/>
        </w:rPr>
      </w:pPr>
      <w:bookmarkStart w:id="1" w:name="_Toc499769338"/>
      <w:r w:rsidRPr="00E055F4">
        <w:rPr>
          <w:color w:val="00B050"/>
          <w:sz w:val="28"/>
          <w:szCs w:val="28"/>
          <w:lang w:val="hy-AM"/>
        </w:rPr>
        <w:t>CONTENTS</w:t>
      </w:r>
      <w:bookmarkEnd w:id="1"/>
    </w:p>
    <w:bookmarkStart w:id="2" w:name="_Toc454376430" w:displacedByCustomXml="next"/>
    <w:bookmarkStart w:id="3" w:name="_Toc455020164" w:displacedByCustomXml="next"/>
    <w:sdt>
      <w:sdtPr>
        <w:rPr>
          <w:rFonts w:ascii="Times New Roman" w:eastAsiaTheme="minorEastAsia" w:hAnsi="Times New Roman" w:cs="Times New Roman"/>
          <w:b w:val="0"/>
          <w:bCs w:val="0"/>
          <w:color w:val="auto"/>
          <w:sz w:val="22"/>
          <w:szCs w:val="22"/>
        </w:rPr>
        <w:id w:val="597606781"/>
        <w:docPartObj>
          <w:docPartGallery w:val="Table of Contents"/>
          <w:docPartUnique/>
        </w:docPartObj>
      </w:sdtPr>
      <w:sdtEndPr>
        <w:rPr>
          <w:b/>
          <w:noProof/>
        </w:rPr>
      </w:sdtEndPr>
      <w:sdtContent>
        <w:p w:rsidR="00A016F9" w:rsidRPr="00E055F4" w:rsidRDefault="00A016F9">
          <w:pPr>
            <w:pStyle w:val="TOCHeading"/>
            <w:rPr>
              <w:rFonts w:ascii="Times New Roman" w:hAnsi="Times New Roman" w:cs="Times New Roman"/>
            </w:rPr>
          </w:pPr>
        </w:p>
        <w:p w:rsidR="00230A03" w:rsidRPr="00E055F4" w:rsidRDefault="002E5504">
          <w:pPr>
            <w:pStyle w:val="TOC1"/>
            <w:rPr>
              <w:rFonts w:ascii="Times New Roman" w:hAnsi="Times New Roman" w:cs="Times New Roman"/>
              <w:b/>
              <w:noProof/>
            </w:rPr>
          </w:pPr>
          <w:r w:rsidRPr="002E5504">
            <w:rPr>
              <w:rFonts w:ascii="Times New Roman" w:hAnsi="Times New Roman" w:cs="Times New Roman"/>
              <w:b/>
            </w:rPr>
            <w:fldChar w:fldCharType="begin"/>
          </w:r>
          <w:r w:rsidR="00A016F9" w:rsidRPr="00E055F4">
            <w:rPr>
              <w:rFonts w:ascii="Times New Roman" w:hAnsi="Times New Roman" w:cs="Times New Roman"/>
              <w:b/>
            </w:rPr>
            <w:instrText xml:space="preserve"> TOC \o "1-3" \h \z \u </w:instrText>
          </w:r>
          <w:r w:rsidRPr="002E5504">
            <w:rPr>
              <w:rFonts w:ascii="Times New Roman" w:hAnsi="Times New Roman" w:cs="Times New Roman"/>
              <w:b/>
            </w:rPr>
            <w:fldChar w:fldCharType="separate"/>
          </w:r>
          <w:hyperlink w:anchor="_Toc499815750" w:history="1">
            <w:r w:rsidR="00230A03" w:rsidRPr="00E055F4">
              <w:rPr>
                <w:rStyle w:val="Hyperlink"/>
                <w:rFonts w:ascii="Times New Roman" w:eastAsia="Times New Roman" w:hAnsi="Times New Roman" w:cs="Times New Roman"/>
                <w:b/>
                <w:bCs/>
                <w:noProof/>
              </w:rPr>
              <w:t>1. INTRODUCTION</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_Toc499815750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6</w:t>
            </w:r>
            <w:r w:rsidRPr="00E055F4">
              <w:rPr>
                <w:rFonts w:ascii="Times New Roman" w:hAnsi="Times New Roman" w:cs="Times New Roman"/>
                <w:b/>
                <w:noProof/>
                <w:webHidden/>
              </w:rPr>
              <w:fldChar w:fldCharType="end"/>
            </w:r>
          </w:hyperlink>
        </w:p>
        <w:p w:rsidR="00230A03" w:rsidRPr="00E055F4" w:rsidRDefault="002E5504">
          <w:pPr>
            <w:pStyle w:val="TOC1"/>
            <w:rPr>
              <w:rFonts w:ascii="Times New Roman" w:hAnsi="Times New Roman" w:cs="Times New Roman"/>
              <w:b/>
              <w:noProof/>
            </w:rPr>
          </w:pPr>
          <w:hyperlink w:anchor="_Toc499815751" w:history="1">
            <w:r w:rsidR="00230A03" w:rsidRPr="00E055F4">
              <w:rPr>
                <w:rStyle w:val="Hyperlink"/>
                <w:rFonts w:ascii="Times New Roman" w:eastAsia="Times New Roman" w:hAnsi="Times New Roman" w:cs="Times New Roman"/>
                <w:b/>
                <w:bCs/>
                <w:noProof/>
              </w:rPr>
              <w:t>2. SIGNIFICANCE OF THE ENERGY BALANCE</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_Toc499815751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8</w:t>
            </w:r>
            <w:r w:rsidRPr="00E055F4">
              <w:rPr>
                <w:rFonts w:ascii="Times New Roman" w:hAnsi="Times New Roman" w:cs="Times New Roman"/>
                <w:b/>
                <w:noProof/>
                <w:webHidden/>
              </w:rPr>
              <w:fldChar w:fldCharType="end"/>
            </w:r>
          </w:hyperlink>
        </w:p>
        <w:p w:rsidR="00230A03" w:rsidRPr="00E055F4" w:rsidRDefault="002E5504">
          <w:pPr>
            <w:pStyle w:val="TOC1"/>
            <w:rPr>
              <w:rFonts w:ascii="Times New Roman" w:hAnsi="Times New Roman" w:cs="Times New Roman"/>
              <w:b/>
              <w:noProof/>
            </w:rPr>
          </w:pPr>
          <w:hyperlink w:anchor="_Toc499815752" w:history="1">
            <w:r w:rsidR="00230A03" w:rsidRPr="00E055F4">
              <w:rPr>
                <w:rStyle w:val="Hyperlink"/>
                <w:rFonts w:ascii="Times New Roman" w:eastAsia="Times New Roman" w:hAnsi="Times New Roman" w:cs="Times New Roman"/>
                <w:b/>
                <w:bCs/>
                <w:noProof/>
              </w:rPr>
              <w:t>3. BALANCE COMPILATION AND APPLIED APPROACHES</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_Toc499815752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10</w:t>
            </w:r>
            <w:r w:rsidRPr="00E055F4">
              <w:rPr>
                <w:rFonts w:ascii="Times New Roman" w:hAnsi="Times New Roman" w:cs="Times New Roman"/>
                <w:b/>
                <w:noProof/>
                <w:webHidden/>
              </w:rPr>
              <w:fldChar w:fldCharType="end"/>
            </w:r>
          </w:hyperlink>
        </w:p>
        <w:p w:rsidR="00230A03" w:rsidRPr="00E055F4" w:rsidRDefault="002E5504">
          <w:pPr>
            <w:pStyle w:val="TOC2"/>
            <w:rPr>
              <w:rFonts w:ascii="Times New Roman" w:hAnsi="Times New Roman" w:cs="Times New Roman"/>
              <w:b/>
              <w:noProof/>
              <w:sz w:val="22"/>
            </w:rPr>
          </w:pPr>
          <w:hyperlink w:anchor="_Toc499815753" w:history="1">
            <w:r w:rsidR="00230A03" w:rsidRPr="00E055F4">
              <w:rPr>
                <w:rStyle w:val="Hyperlink"/>
                <w:rFonts w:ascii="Times New Roman" w:eastAsiaTheme="majorEastAsia" w:hAnsi="Times New Roman" w:cs="Times New Roman"/>
                <w:b/>
                <w:bCs/>
                <w:noProof/>
              </w:rPr>
              <w:t>3.1. Electricity Balance</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_Toc499815753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10</w:t>
            </w:r>
            <w:r w:rsidRPr="00E055F4">
              <w:rPr>
                <w:rFonts w:ascii="Times New Roman" w:hAnsi="Times New Roman" w:cs="Times New Roman"/>
                <w:b/>
                <w:noProof/>
                <w:webHidden/>
              </w:rPr>
              <w:fldChar w:fldCharType="end"/>
            </w:r>
          </w:hyperlink>
        </w:p>
        <w:p w:rsidR="00230A03" w:rsidRPr="00E055F4" w:rsidRDefault="002E5504">
          <w:pPr>
            <w:pStyle w:val="TOC2"/>
            <w:rPr>
              <w:rFonts w:ascii="Times New Roman" w:hAnsi="Times New Roman" w:cs="Times New Roman"/>
              <w:b/>
              <w:noProof/>
              <w:sz w:val="22"/>
            </w:rPr>
          </w:pPr>
          <w:hyperlink w:anchor="_Toc499815754" w:history="1">
            <w:r w:rsidR="00230A03" w:rsidRPr="00E055F4">
              <w:rPr>
                <w:rStyle w:val="Hyperlink"/>
                <w:rFonts w:ascii="Times New Roman" w:eastAsiaTheme="majorEastAsia" w:hAnsi="Times New Roman" w:cs="Times New Roman"/>
                <w:b/>
                <w:bCs/>
                <w:noProof/>
              </w:rPr>
              <w:t>3.2. Natural Gas Balance</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_Toc499815754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11</w:t>
            </w:r>
            <w:r w:rsidRPr="00E055F4">
              <w:rPr>
                <w:rFonts w:ascii="Times New Roman" w:hAnsi="Times New Roman" w:cs="Times New Roman"/>
                <w:b/>
                <w:noProof/>
                <w:webHidden/>
              </w:rPr>
              <w:fldChar w:fldCharType="end"/>
            </w:r>
          </w:hyperlink>
        </w:p>
        <w:p w:rsidR="00230A03" w:rsidRPr="00E055F4" w:rsidRDefault="002E5504">
          <w:pPr>
            <w:pStyle w:val="TOC2"/>
            <w:rPr>
              <w:rFonts w:ascii="Times New Roman" w:hAnsi="Times New Roman" w:cs="Times New Roman"/>
              <w:b/>
              <w:noProof/>
              <w:sz w:val="22"/>
            </w:rPr>
          </w:pPr>
          <w:hyperlink w:anchor="_Toc499815755" w:history="1">
            <w:r w:rsidR="00230A03" w:rsidRPr="00E055F4">
              <w:rPr>
                <w:rStyle w:val="Hyperlink"/>
                <w:rFonts w:ascii="Times New Roman" w:eastAsiaTheme="majorEastAsia" w:hAnsi="Times New Roman" w:cs="Times New Roman"/>
                <w:b/>
                <w:bCs/>
                <w:noProof/>
              </w:rPr>
              <w:t>3.3. Thermal energy balance</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_Toc499815755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12</w:t>
            </w:r>
            <w:r w:rsidRPr="00E055F4">
              <w:rPr>
                <w:rFonts w:ascii="Times New Roman" w:hAnsi="Times New Roman" w:cs="Times New Roman"/>
                <w:b/>
                <w:noProof/>
                <w:webHidden/>
              </w:rPr>
              <w:fldChar w:fldCharType="end"/>
            </w:r>
          </w:hyperlink>
        </w:p>
        <w:p w:rsidR="00230A03" w:rsidRPr="00E055F4" w:rsidRDefault="002E5504">
          <w:pPr>
            <w:pStyle w:val="TOC2"/>
            <w:rPr>
              <w:rFonts w:ascii="Times New Roman" w:hAnsi="Times New Roman" w:cs="Times New Roman"/>
              <w:b/>
              <w:noProof/>
              <w:sz w:val="22"/>
            </w:rPr>
          </w:pPr>
          <w:hyperlink w:anchor="_Toc499815756" w:history="1">
            <w:r w:rsidR="00230A03" w:rsidRPr="00E055F4">
              <w:rPr>
                <w:rStyle w:val="Hyperlink"/>
                <w:rFonts w:ascii="Times New Roman" w:eastAsiaTheme="majorEastAsia" w:hAnsi="Times New Roman" w:cs="Times New Roman"/>
                <w:b/>
                <w:bCs/>
                <w:noProof/>
              </w:rPr>
              <w:t>3.4. Oil product balance</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_Toc499815756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13</w:t>
            </w:r>
            <w:r w:rsidRPr="00E055F4">
              <w:rPr>
                <w:rFonts w:ascii="Times New Roman" w:hAnsi="Times New Roman" w:cs="Times New Roman"/>
                <w:b/>
                <w:noProof/>
                <w:webHidden/>
              </w:rPr>
              <w:fldChar w:fldCharType="end"/>
            </w:r>
          </w:hyperlink>
        </w:p>
        <w:p w:rsidR="00230A03" w:rsidRPr="00E055F4" w:rsidRDefault="002E5504">
          <w:pPr>
            <w:pStyle w:val="TOC2"/>
            <w:rPr>
              <w:rFonts w:ascii="Times New Roman" w:hAnsi="Times New Roman" w:cs="Times New Roman"/>
              <w:b/>
              <w:noProof/>
              <w:sz w:val="22"/>
            </w:rPr>
          </w:pPr>
          <w:hyperlink w:anchor="_Toc499815757" w:history="1">
            <w:r w:rsidR="00230A03" w:rsidRPr="00E055F4">
              <w:rPr>
                <w:rStyle w:val="Hyperlink"/>
                <w:rFonts w:ascii="Times New Roman" w:eastAsiaTheme="majorEastAsia" w:hAnsi="Times New Roman" w:cs="Times New Roman"/>
                <w:b/>
                <w:bCs/>
                <w:noProof/>
              </w:rPr>
              <w:t>3.5. Coal Balance</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_Toc499815757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14</w:t>
            </w:r>
            <w:r w:rsidRPr="00E055F4">
              <w:rPr>
                <w:rFonts w:ascii="Times New Roman" w:hAnsi="Times New Roman" w:cs="Times New Roman"/>
                <w:b/>
                <w:noProof/>
                <w:webHidden/>
              </w:rPr>
              <w:fldChar w:fldCharType="end"/>
            </w:r>
          </w:hyperlink>
        </w:p>
        <w:p w:rsidR="00230A03" w:rsidRPr="00E055F4" w:rsidRDefault="002E5504">
          <w:pPr>
            <w:pStyle w:val="TOC2"/>
            <w:rPr>
              <w:rFonts w:ascii="Times New Roman" w:hAnsi="Times New Roman" w:cs="Times New Roman"/>
              <w:b/>
              <w:noProof/>
              <w:sz w:val="22"/>
            </w:rPr>
          </w:pPr>
          <w:hyperlink w:anchor="_Toc499815758" w:history="1">
            <w:r w:rsidR="00230A03" w:rsidRPr="00E055F4">
              <w:rPr>
                <w:rStyle w:val="Hyperlink"/>
                <w:rFonts w:ascii="Times New Roman" w:hAnsi="Times New Roman" w:cs="Times New Roman"/>
                <w:b/>
                <w:noProof/>
              </w:rPr>
              <w:t>3.6. Balance of wood and other biofuels</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_Toc499815758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14</w:t>
            </w:r>
            <w:r w:rsidRPr="00E055F4">
              <w:rPr>
                <w:rFonts w:ascii="Times New Roman" w:hAnsi="Times New Roman" w:cs="Times New Roman"/>
                <w:b/>
                <w:noProof/>
                <w:webHidden/>
              </w:rPr>
              <w:fldChar w:fldCharType="end"/>
            </w:r>
          </w:hyperlink>
        </w:p>
        <w:p w:rsidR="00230A03" w:rsidRPr="00E055F4" w:rsidRDefault="002E5504">
          <w:pPr>
            <w:pStyle w:val="TOC2"/>
            <w:rPr>
              <w:rFonts w:ascii="Times New Roman" w:hAnsi="Times New Roman" w:cs="Times New Roman"/>
              <w:b/>
              <w:noProof/>
              <w:sz w:val="22"/>
            </w:rPr>
          </w:pPr>
          <w:hyperlink w:anchor="_Toc499815759" w:history="1">
            <w:r w:rsidR="00230A03" w:rsidRPr="00E055F4">
              <w:rPr>
                <w:rStyle w:val="Hyperlink"/>
                <w:rFonts w:ascii="Times New Roman" w:hAnsi="Times New Roman" w:cs="Times New Roman"/>
                <w:b/>
                <w:noProof/>
              </w:rPr>
              <w:t>3.7. Renewable energy balance</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_Toc499815759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15</w:t>
            </w:r>
            <w:r w:rsidRPr="00E055F4">
              <w:rPr>
                <w:rFonts w:ascii="Times New Roman" w:hAnsi="Times New Roman" w:cs="Times New Roman"/>
                <w:b/>
                <w:noProof/>
                <w:webHidden/>
              </w:rPr>
              <w:fldChar w:fldCharType="end"/>
            </w:r>
          </w:hyperlink>
        </w:p>
        <w:p w:rsidR="00230A03" w:rsidRPr="00E055F4" w:rsidRDefault="002E5504">
          <w:pPr>
            <w:pStyle w:val="TOC1"/>
            <w:rPr>
              <w:rFonts w:ascii="Times New Roman" w:hAnsi="Times New Roman" w:cs="Times New Roman"/>
              <w:b/>
              <w:noProof/>
            </w:rPr>
          </w:pPr>
          <w:hyperlink w:anchor="_Toc499815760" w:history="1">
            <w:r w:rsidR="00230A03" w:rsidRPr="00E055F4">
              <w:rPr>
                <w:rStyle w:val="Hyperlink"/>
                <w:rFonts w:ascii="Times New Roman" w:eastAsia="Times New Roman" w:hAnsi="Times New Roman" w:cs="Times New Roman"/>
                <w:b/>
                <w:noProof/>
              </w:rPr>
              <w:t>4. UPGRADING OF THE “EDRC_Energy_Balance_of_Armenia_for_2015” EXCEL TOOL DEVELOPED BY EDRC</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_Toc499815760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17</w:t>
            </w:r>
            <w:r w:rsidRPr="00E055F4">
              <w:rPr>
                <w:rFonts w:ascii="Times New Roman" w:hAnsi="Times New Roman" w:cs="Times New Roman"/>
                <w:b/>
                <w:noProof/>
                <w:webHidden/>
              </w:rPr>
              <w:fldChar w:fldCharType="end"/>
            </w:r>
          </w:hyperlink>
        </w:p>
        <w:p w:rsidR="00230A03" w:rsidRPr="00E055F4" w:rsidRDefault="002E5504">
          <w:pPr>
            <w:pStyle w:val="TOC1"/>
            <w:rPr>
              <w:rFonts w:ascii="Times New Roman" w:hAnsi="Times New Roman" w:cs="Times New Roman"/>
              <w:b/>
              <w:noProof/>
            </w:rPr>
          </w:pPr>
          <w:hyperlink w:anchor="_Toc499815761" w:history="1">
            <w:r w:rsidR="00230A03" w:rsidRPr="00E055F4">
              <w:rPr>
                <w:rStyle w:val="Hyperlink"/>
                <w:rFonts w:ascii="Times New Roman" w:eastAsia="Times New Roman" w:hAnsi="Times New Roman" w:cs="Times New Roman"/>
                <w:b/>
                <w:noProof/>
              </w:rPr>
              <w:t>5. CONCLUSION</w:t>
            </w:r>
            <w:r w:rsidR="00230A03" w:rsidRPr="00E055F4">
              <w:rPr>
                <w:rFonts w:ascii="Times New Roman" w:hAnsi="Times New Roman" w:cs="Times New Roman"/>
                <w:b/>
                <w:noProof/>
                <w:webHidden/>
              </w:rPr>
              <w:tab/>
            </w:r>
            <w:r w:rsidRPr="00E055F4">
              <w:rPr>
                <w:rFonts w:ascii="Times New Roman" w:hAnsi="Times New Roman" w:cs="Times New Roman"/>
                <w:b/>
                <w:noProof/>
                <w:webHidden/>
              </w:rPr>
              <w:fldChar w:fldCharType="begin"/>
            </w:r>
            <w:r w:rsidR="00230A03" w:rsidRPr="00E055F4">
              <w:rPr>
                <w:rFonts w:ascii="Times New Roman" w:hAnsi="Times New Roman" w:cs="Times New Roman"/>
                <w:b/>
                <w:noProof/>
                <w:webHidden/>
              </w:rPr>
              <w:instrText xml:space="preserve"> PAGEREF _Toc499815761 \h </w:instrText>
            </w:r>
            <w:r w:rsidRPr="00E055F4">
              <w:rPr>
                <w:rFonts w:ascii="Times New Roman" w:hAnsi="Times New Roman" w:cs="Times New Roman"/>
                <w:b/>
                <w:noProof/>
                <w:webHidden/>
              </w:rPr>
            </w:r>
            <w:r w:rsidRPr="00E055F4">
              <w:rPr>
                <w:rFonts w:ascii="Times New Roman" w:hAnsi="Times New Roman" w:cs="Times New Roman"/>
                <w:b/>
                <w:noProof/>
                <w:webHidden/>
              </w:rPr>
              <w:fldChar w:fldCharType="separate"/>
            </w:r>
            <w:r w:rsidR="00E055F4">
              <w:rPr>
                <w:rFonts w:ascii="Times New Roman" w:hAnsi="Times New Roman" w:cs="Times New Roman"/>
                <w:b/>
                <w:noProof/>
                <w:webHidden/>
              </w:rPr>
              <w:t>19</w:t>
            </w:r>
            <w:r w:rsidRPr="00E055F4">
              <w:rPr>
                <w:rFonts w:ascii="Times New Roman" w:hAnsi="Times New Roman" w:cs="Times New Roman"/>
                <w:b/>
                <w:noProof/>
                <w:webHidden/>
              </w:rPr>
              <w:fldChar w:fldCharType="end"/>
            </w:r>
          </w:hyperlink>
        </w:p>
        <w:p w:rsidR="003C7190" w:rsidRPr="00E055F4" w:rsidRDefault="002E5504">
          <w:pPr>
            <w:rPr>
              <w:rFonts w:ascii="Times New Roman" w:hAnsi="Times New Roman" w:cs="Times New Roman"/>
              <w:b/>
              <w:bCs/>
              <w:noProof/>
            </w:rPr>
          </w:pPr>
          <w:r w:rsidRPr="00E055F4">
            <w:rPr>
              <w:rFonts w:ascii="Times New Roman" w:hAnsi="Times New Roman" w:cs="Times New Roman"/>
              <w:b/>
              <w:bCs/>
              <w:noProof/>
            </w:rPr>
            <w:fldChar w:fldCharType="end"/>
          </w:r>
          <w:r w:rsidR="003C7190" w:rsidRPr="00E055F4">
            <w:rPr>
              <w:rFonts w:ascii="Times New Roman" w:hAnsi="Times New Roman" w:cs="Times New Roman"/>
              <w:b/>
              <w:bCs/>
              <w:noProof/>
            </w:rPr>
            <w:t>Energy Balance of Armenia for 2016, Eurostat Format, agregated……………………………..</w:t>
          </w:r>
          <w:r w:rsidR="00E055F4" w:rsidRPr="00E055F4">
            <w:rPr>
              <w:rFonts w:ascii="Times New Roman" w:hAnsi="Times New Roman" w:cs="Times New Roman"/>
              <w:b/>
              <w:bCs/>
              <w:noProof/>
            </w:rPr>
            <w:t>2</w:t>
          </w:r>
          <w:r w:rsidR="00E055F4">
            <w:rPr>
              <w:rFonts w:ascii="Times New Roman" w:hAnsi="Times New Roman" w:cs="Times New Roman"/>
              <w:b/>
              <w:bCs/>
              <w:noProof/>
            </w:rPr>
            <w:t>0</w:t>
          </w:r>
        </w:p>
        <w:p w:rsidR="00A016F9" w:rsidRPr="00E055F4" w:rsidRDefault="003C7190">
          <w:pPr>
            <w:rPr>
              <w:rFonts w:ascii="Times New Roman" w:hAnsi="Times New Roman" w:cs="Times New Roman"/>
              <w:b/>
            </w:rPr>
          </w:pPr>
          <w:r w:rsidRPr="00E055F4">
            <w:rPr>
              <w:rFonts w:ascii="Times New Roman" w:hAnsi="Times New Roman" w:cs="Times New Roman"/>
              <w:b/>
            </w:rPr>
            <w:t>Energy Balance of Armenia for 2016, IEA Format, aggregated……………………………………</w:t>
          </w:r>
          <w:r w:rsidR="00E055F4" w:rsidRPr="00E055F4">
            <w:rPr>
              <w:rFonts w:ascii="Times New Roman" w:hAnsi="Times New Roman" w:cs="Times New Roman"/>
              <w:b/>
            </w:rPr>
            <w:t>2</w:t>
          </w:r>
          <w:r w:rsidR="00E055F4">
            <w:rPr>
              <w:rFonts w:ascii="Times New Roman" w:hAnsi="Times New Roman" w:cs="Times New Roman"/>
              <w:b/>
            </w:rPr>
            <w:t>3</w:t>
          </w:r>
        </w:p>
      </w:sdtContent>
    </w:sdt>
    <w:bookmarkEnd w:id="3"/>
    <w:bookmarkEnd w:id="2"/>
    <w:p w:rsidR="004E3909" w:rsidRPr="00E055F4" w:rsidRDefault="004E3909" w:rsidP="00787A69">
      <w:pPr>
        <w:rPr>
          <w:rFonts w:ascii="Times New Roman" w:eastAsia="Times New Roman" w:hAnsi="Times New Roman" w:cs="Times New Roman"/>
        </w:rPr>
      </w:pPr>
    </w:p>
    <w:p w:rsidR="009B7125" w:rsidRPr="00E055F4" w:rsidRDefault="00B068FB" w:rsidP="00787A69">
      <w:pPr>
        <w:rPr>
          <w:rFonts w:ascii="Times New Roman" w:eastAsia="Times New Roman" w:hAnsi="Times New Roman" w:cs="Times New Roman"/>
          <w:b/>
          <w:color w:val="00B050"/>
        </w:rPr>
      </w:pPr>
      <w:r w:rsidRPr="00E055F4">
        <w:rPr>
          <w:rFonts w:ascii="Times New Roman" w:eastAsia="Times New Roman" w:hAnsi="Times New Roman" w:cs="Times New Roman"/>
        </w:rPr>
        <w:br w:type="page"/>
      </w:r>
      <w:r w:rsidR="004A799C" w:rsidRPr="00E055F4">
        <w:rPr>
          <w:rFonts w:ascii="Times New Roman" w:eastAsia="Times New Roman" w:hAnsi="Times New Roman" w:cs="Times New Roman"/>
          <w:b/>
          <w:color w:val="00B050"/>
        </w:rPr>
        <w:t>ABBREVIATIONS</w:t>
      </w:r>
    </w:p>
    <w:tbl>
      <w:tblPr>
        <w:tblW w:w="9701"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tblPr>
      <w:tblGrid>
        <w:gridCol w:w="1214"/>
        <w:gridCol w:w="8487"/>
      </w:tblGrid>
      <w:tr w:rsidR="0066716A" w:rsidRPr="00E055F4" w:rsidTr="00BA6506">
        <w:trPr>
          <w:trHeight w:val="242"/>
        </w:trPr>
        <w:tc>
          <w:tcPr>
            <w:tcW w:w="1214" w:type="dxa"/>
          </w:tcPr>
          <w:p w:rsidR="0066716A" w:rsidRPr="00E055F4" w:rsidRDefault="00EA41A0" w:rsidP="00EA41A0">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CNG FS</w:t>
            </w:r>
          </w:p>
        </w:tc>
        <w:tc>
          <w:tcPr>
            <w:tcW w:w="0" w:type="auto"/>
          </w:tcPr>
          <w:p w:rsidR="0066716A" w:rsidRPr="00E055F4" w:rsidRDefault="00EA41A0" w:rsidP="00EA41A0">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Compressed natural gas filling station</w:t>
            </w:r>
          </w:p>
        </w:tc>
      </w:tr>
      <w:tr w:rsidR="0066716A" w:rsidRPr="00E055F4" w:rsidTr="00BA6506">
        <w:trPr>
          <w:trHeight w:val="242"/>
        </w:trPr>
        <w:tc>
          <w:tcPr>
            <w:tcW w:w="1214" w:type="dxa"/>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NSS</w:t>
            </w:r>
          </w:p>
        </w:tc>
        <w:tc>
          <w:tcPr>
            <w:tcW w:w="0" w:type="auto"/>
          </w:tcPr>
          <w:p w:rsidR="0066716A" w:rsidRPr="00E055F4" w:rsidRDefault="00AE41A4" w:rsidP="00AE41A4">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National Statistical Service </w:t>
            </w:r>
          </w:p>
        </w:tc>
      </w:tr>
      <w:tr w:rsidR="0066716A" w:rsidRPr="00E055F4" w:rsidTr="00AE41A4">
        <w:trPr>
          <w:trHeight w:val="404"/>
        </w:trPr>
        <w:tc>
          <w:tcPr>
            <w:tcW w:w="1214" w:type="dxa"/>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CN FEA</w:t>
            </w:r>
          </w:p>
        </w:tc>
        <w:tc>
          <w:tcPr>
            <w:tcW w:w="0" w:type="auto"/>
          </w:tcPr>
          <w:p w:rsidR="0066716A" w:rsidRPr="00E055F4" w:rsidRDefault="00AE41A4" w:rsidP="00590C63">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Commodity Nomenclature of Foreign Economic Activity</w:t>
            </w:r>
          </w:p>
        </w:tc>
      </w:tr>
      <w:tr w:rsidR="0066716A" w:rsidRPr="00E055F4" w:rsidTr="00BA6506">
        <w:trPr>
          <w:trHeight w:val="242"/>
        </w:trPr>
        <w:tc>
          <w:tcPr>
            <w:tcW w:w="1214" w:type="dxa"/>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HVEN</w:t>
            </w:r>
          </w:p>
        </w:tc>
        <w:tc>
          <w:tcPr>
            <w:tcW w:w="0" w:type="auto"/>
          </w:tcPr>
          <w:p w:rsidR="0066716A" w:rsidRPr="00E055F4" w:rsidRDefault="00AE41A4" w:rsidP="00AE41A4">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High Voltage Electric Networks </w:t>
            </w:r>
          </w:p>
        </w:tc>
      </w:tr>
      <w:tr w:rsidR="0066716A" w:rsidRPr="00E055F4" w:rsidTr="00BA6506">
        <w:trPr>
          <w:trHeight w:val="242"/>
        </w:trPr>
        <w:tc>
          <w:tcPr>
            <w:tcW w:w="1214" w:type="dxa"/>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EU</w:t>
            </w:r>
          </w:p>
        </w:tc>
        <w:tc>
          <w:tcPr>
            <w:tcW w:w="0" w:type="auto"/>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European Union</w:t>
            </w:r>
          </w:p>
        </w:tc>
      </w:tr>
      <w:tr w:rsidR="0066716A" w:rsidRPr="00E055F4" w:rsidTr="00BA6506">
        <w:trPr>
          <w:trHeight w:val="242"/>
        </w:trPr>
        <w:tc>
          <w:tcPr>
            <w:tcW w:w="1214" w:type="dxa"/>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NEEAP</w:t>
            </w:r>
          </w:p>
        </w:tc>
        <w:tc>
          <w:tcPr>
            <w:tcW w:w="0" w:type="auto"/>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eastAsia="Times New Roman" w:hAnsi="Times New Roman" w:cs="Times New Roman"/>
                <w:color w:val="000000"/>
                <w:sz w:val="24"/>
                <w:szCs w:val="24"/>
              </w:rPr>
              <w:t>National Energy Efficiency Action Plan</w:t>
            </w:r>
          </w:p>
        </w:tc>
      </w:tr>
      <w:tr w:rsidR="0066716A" w:rsidRPr="00E055F4" w:rsidTr="00BA6506">
        <w:trPr>
          <w:trHeight w:val="242"/>
        </w:trPr>
        <w:tc>
          <w:tcPr>
            <w:tcW w:w="1214" w:type="dxa"/>
          </w:tcPr>
          <w:p w:rsidR="0066716A" w:rsidRPr="00E055F4" w:rsidRDefault="00AE41A4" w:rsidP="00CC5555">
            <w:pPr>
              <w:spacing w:after="0"/>
              <w:rPr>
                <w:rFonts w:ascii="Times New Roman" w:hAnsi="Times New Roman" w:cs="Times New Roman"/>
                <w:color w:val="000000"/>
                <w:sz w:val="24"/>
                <w:szCs w:val="24"/>
              </w:rPr>
            </w:pPr>
            <w:r w:rsidRPr="00E055F4">
              <w:rPr>
                <w:rFonts w:ascii="Times New Roman" w:eastAsia="Times New Roman" w:hAnsi="Times New Roman" w:cs="Times New Roman"/>
                <w:color w:val="000000"/>
                <w:sz w:val="24"/>
                <w:szCs w:val="24"/>
              </w:rPr>
              <w:t>NEEAP-2</w:t>
            </w:r>
          </w:p>
        </w:tc>
        <w:tc>
          <w:tcPr>
            <w:tcW w:w="0" w:type="auto"/>
          </w:tcPr>
          <w:p w:rsidR="0066716A" w:rsidRPr="00E055F4" w:rsidRDefault="00AE41A4" w:rsidP="00AE41A4">
            <w:pPr>
              <w:spacing w:after="0"/>
              <w:rPr>
                <w:rFonts w:ascii="Times New Roman" w:hAnsi="Times New Roman" w:cs="Times New Roman"/>
                <w:color w:val="000000"/>
                <w:sz w:val="24"/>
                <w:szCs w:val="24"/>
              </w:rPr>
            </w:pPr>
            <w:r w:rsidRPr="00E055F4">
              <w:rPr>
                <w:rFonts w:ascii="Times New Roman" w:eastAsia="Times New Roman" w:hAnsi="Times New Roman" w:cs="Times New Roman"/>
                <w:color w:val="000000"/>
                <w:sz w:val="24"/>
                <w:szCs w:val="24"/>
              </w:rPr>
              <w:t>Second phase of National Energy</w:t>
            </w:r>
            <w:r w:rsidR="0020526C">
              <w:rPr>
                <w:rFonts w:ascii="Times New Roman" w:eastAsia="Times New Roman" w:hAnsi="Times New Roman" w:cs="Times New Roman"/>
                <w:color w:val="000000"/>
                <w:sz w:val="24"/>
                <w:szCs w:val="24"/>
              </w:rPr>
              <w:t xml:space="preserve"> Efficiency Action Plan for 2017</w:t>
            </w:r>
            <w:r w:rsidRPr="00E055F4">
              <w:rPr>
                <w:rFonts w:ascii="Times New Roman" w:eastAsia="Times New Roman" w:hAnsi="Times New Roman" w:cs="Times New Roman"/>
                <w:color w:val="000000"/>
                <w:sz w:val="24"/>
                <w:szCs w:val="24"/>
              </w:rPr>
              <w:t xml:space="preserve">-2018 </w:t>
            </w:r>
          </w:p>
        </w:tc>
      </w:tr>
      <w:tr w:rsidR="0066716A" w:rsidRPr="00E055F4" w:rsidTr="00BA6506">
        <w:trPr>
          <w:trHeight w:val="242"/>
        </w:trPr>
        <w:tc>
          <w:tcPr>
            <w:tcW w:w="1214" w:type="dxa"/>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MEINR</w:t>
            </w:r>
          </w:p>
        </w:tc>
        <w:tc>
          <w:tcPr>
            <w:tcW w:w="0" w:type="auto"/>
          </w:tcPr>
          <w:p w:rsidR="0066716A" w:rsidRPr="00E055F4" w:rsidRDefault="00D528F2" w:rsidP="00D528F2">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Ministry of Energy Infrastructures and Natural Resources </w:t>
            </w:r>
          </w:p>
        </w:tc>
      </w:tr>
      <w:tr w:rsidR="0066716A" w:rsidRPr="00E055F4" w:rsidTr="00BA6506">
        <w:trPr>
          <w:trHeight w:val="242"/>
        </w:trPr>
        <w:tc>
          <w:tcPr>
            <w:tcW w:w="1214" w:type="dxa"/>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EB</w:t>
            </w:r>
          </w:p>
        </w:tc>
        <w:tc>
          <w:tcPr>
            <w:tcW w:w="0" w:type="auto"/>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Energy Balance</w:t>
            </w:r>
          </w:p>
        </w:tc>
      </w:tr>
      <w:tr w:rsidR="0066716A" w:rsidRPr="00E055F4" w:rsidTr="00BA6506">
        <w:trPr>
          <w:trHeight w:val="242"/>
        </w:trPr>
        <w:tc>
          <w:tcPr>
            <w:tcW w:w="1214" w:type="dxa"/>
          </w:tcPr>
          <w:p w:rsidR="0066716A" w:rsidRPr="00E055F4" w:rsidRDefault="0066716A" w:rsidP="00CC5555">
            <w:pPr>
              <w:spacing w:after="0"/>
              <w:rPr>
                <w:rFonts w:ascii="Times New Roman" w:hAnsi="Times New Roman" w:cs="Times New Roman"/>
                <w:color w:val="000000"/>
                <w:sz w:val="24"/>
                <w:szCs w:val="24"/>
              </w:rPr>
            </w:pPr>
          </w:p>
        </w:tc>
        <w:tc>
          <w:tcPr>
            <w:tcW w:w="0" w:type="auto"/>
          </w:tcPr>
          <w:p w:rsidR="0066716A" w:rsidRPr="00587543" w:rsidRDefault="0066716A" w:rsidP="004E3909">
            <w:pPr>
              <w:spacing w:after="0"/>
              <w:rPr>
                <w:rFonts w:ascii="Sylfaen" w:hAnsi="Sylfaen" w:cs="Times New Roman"/>
                <w:color w:val="000000"/>
                <w:sz w:val="24"/>
                <w:szCs w:val="24"/>
              </w:rPr>
            </w:pPr>
          </w:p>
        </w:tc>
      </w:tr>
      <w:tr w:rsidR="0066716A" w:rsidRPr="00E055F4" w:rsidTr="00BA6506">
        <w:trPr>
          <w:trHeight w:val="242"/>
        </w:trPr>
        <w:tc>
          <w:tcPr>
            <w:tcW w:w="1214" w:type="dxa"/>
          </w:tcPr>
          <w:p w:rsidR="0066716A" w:rsidRPr="00E055F4" w:rsidRDefault="00D528F2" w:rsidP="00D528F2">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HPP </w:t>
            </w:r>
          </w:p>
        </w:tc>
        <w:tc>
          <w:tcPr>
            <w:tcW w:w="0" w:type="auto"/>
          </w:tcPr>
          <w:p w:rsidR="0066716A" w:rsidRPr="00E055F4" w:rsidRDefault="00D528F2" w:rsidP="00D528F2">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Hydro Power Plant </w:t>
            </w:r>
          </w:p>
        </w:tc>
      </w:tr>
      <w:tr w:rsidR="0066716A" w:rsidRPr="00E055F4" w:rsidTr="00BA6506">
        <w:trPr>
          <w:trHeight w:val="242"/>
        </w:trPr>
        <w:tc>
          <w:tcPr>
            <w:tcW w:w="1214" w:type="dxa"/>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ENA</w:t>
            </w:r>
          </w:p>
        </w:tc>
        <w:tc>
          <w:tcPr>
            <w:tcW w:w="0" w:type="auto"/>
          </w:tcPr>
          <w:p w:rsidR="0066716A" w:rsidRPr="00E055F4" w:rsidRDefault="00D528F2" w:rsidP="00D528F2">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Electric Network of Armenia </w:t>
            </w:r>
          </w:p>
        </w:tc>
      </w:tr>
      <w:tr w:rsidR="0066716A" w:rsidRPr="00E055F4" w:rsidTr="00BA6506">
        <w:trPr>
          <w:trHeight w:val="242"/>
        </w:trPr>
        <w:tc>
          <w:tcPr>
            <w:tcW w:w="1214" w:type="dxa"/>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PSRC</w:t>
            </w:r>
          </w:p>
        </w:tc>
        <w:tc>
          <w:tcPr>
            <w:tcW w:w="0" w:type="auto"/>
          </w:tcPr>
          <w:p w:rsidR="0066716A" w:rsidRPr="00E055F4" w:rsidRDefault="00D528F2" w:rsidP="00D528F2">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Public Services Regulatory Commission </w:t>
            </w:r>
          </w:p>
        </w:tc>
      </w:tr>
      <w:tr w:rsidR="0066716A" w:rsidRPr="00E055F4" w:rsidTr="00BA6506">
        <w:trPr>
          <w:trHeight w:val="242"/>
        </w:trPr>
        <w:tc>
          <w:tcPr>
            <w:tcW w:w="1214" w:type="dxa"/>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RA</w:t>
            </w:r>
          </w:p>
        </w:tc>
        <w:tc>
          <w:tcPr>
            <w:tcW w:w="0" w:type="auto"/>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Republic of Armenia</w:t>
            </w:r>
          </w:p>
        </w:tc>
      </w:tr>
      <w:tr w:rsidR="0066716A" w:rsidRPr="00E055F4" w:rsidTr="00BA6506">
        <w:trPr>
          <w:trHeight w:val="242"/>
        </w:trPr>
        <w:tc>
          <w:tcPr>
            <w:tcW w:w="1214" w:type="dxa"/>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WPP</w:t>
            </w:r>
          </w:p>
        </w:tc>
        <w:tc>
          <w:tcPr>
            <w:tcW w:w="0" w:type="auto"/>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Wind Power Plant</w:t>
            </w:r>
          </w:p>
        </w:tc>
      </w:tr>
      <w:tr w:rsidR="0066716A" w:rsidRPr="00E055F4" w:rsidTr="00D528F2">
        <w:trPr>
          <w:trHeight w:val="242"/>
        </w:trPr>
        <w:tc>
          <w:tcPr>
            <w:tcW w:w="1214" w:type="dxa"/>
          </w:tcPr>
          <w:p w:rsidR="0066716A" w:rsidRPr="00E055F4" w:rsidRDefault="00D528F2"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R2E2</w:t>
            </w:r>
          </w:p>
        </w:tc>
        <w:tc>
          <w:tcPr>
            <w:tcW w:w="0" w:type="auto"/>
          </w:tcPr>
          <w:p w:rsidR="0066716A" w:rsidRPr="00E055F4" w:rsidRDefault="00D528F2" w:rsidP="00D528F2">
            <w:pPr>
              <w:spacing w:after="0"/>
              <w:rPr>
                <w:rFonts w:ascii="Times New Roman" w:hAnsi="Times New Roman" w:cs="Times New Roman"/>
                <w:color w:val="000000"/>
                <w:sz w:val="24"/>
                <w:szCs w:val="24"/>
              </w:rPr>
            </w:pPr>
            <w:r w:rsidRPr="00E055F4">
              <w:rPr>
                <w:rFonts w:ascii="Times New Roman" w:hAnsi="Times New Roman" w:cs="Times New Roman"/>
                <w:bCs/>
                <w:color w:val="000000"/>
                <w:sz w:val="24"/>
                <w:szCs w:val="24"/>
                <w:shd w:val="clear" w:color="auto" w:fill="FFFFFF"/>
              </w:rPr>
              <w:t>Armenia Renewable Resources And Energy Efficiency Fund</w:t>
            </w:r>
          </w:p>
        </w:tc>
      </w:tr>
      <w:tr w:rsidR="0066716A" w:rsidRPr="00E055F4" w:rsidTr="00BA6506">
        <w:trPr>
          <w:trHeight w:val="242"/>
        </w:trPr>
        <w:tc>
          <w:tcPr>
            <w:tcW w:w="1214" w:type="dxa"/>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M&amp;A</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Monitoring and assessment </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IEA</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International Energy  Agency</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TPP</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Thermal Power Plant </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RF</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Russian Federation </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UGS</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Underground gas storage </w:t>
            </w:r>
          </w:p>
        </w:tc>
      </w:tr>
      <w:tr w:rsidR="0066716A" w:rsidRPr="00E055F4" w:rsidTr="00BA6506">
        <w:trPr>
          <w:trHeight w:val="242"/>
        </w:trPr>
        <w:tc>
          <w:tcPr>
            <w:tcW w:w="1214" w:type="dxa"/>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EDRC</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Economic Development Research Center </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Fonts w:ascii="Times New Roman" w:hAnsi="Times New Roman" w:cs="Times New Roman"/>
                <w:bCs/>
                <w:color w:val="000000"/>
                <w:sz w:val="24"/>
                <w:szCs w:val="24"/>
              </w:rPr>
              <w:t>OECD</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bCs/>
                <w:color w:val="000000"/>
                <w:sz w:val="24"/>
                <w:szCs w:val="24"/>
              </w:rPr>
              <w:t xml:space="preserve">Organization for Economic Cooperation and Development </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Style w:val="Heading6Char"/>
                <w:rFonts w:eastAsiaTheme="minorEastAsia"/>
                <w:b w:val="0"/>
                <w:sz w:val="24"/>
                <w:szCs w:val="24"/>
              </w:rPr>
              <w:t>ILCS</w:t>
            </w:r>
          </w:p>
        </w:tc>
        <w:tc>
          <w:tcPr>
            <w:tcW w:w="0" w:type="auto"/>
          </w:tcPr>
          <w:p w:rsidR="0066716A" w:rsidRPr="00E055F4" w:rsidRDefault="009631DC" w:rsidP="009631DC">
            <w:pPr>
              <w:spacing w:after="0"/>
              <w:rPr>
                <w:rFonts w:ascii="Times New Roman" w:hAnsi="Times New Roman" w:cs="Times New Roman"/>
                <w:bCs/>
                <w:color w:val="000000"/>
                <w:sz w:val="24"/>
                <w:szCs w:val="24"/>
              </w:rPr>
            </w:pPr>
            <w:r w:rsidRPr="00E055F4">
              <w:rPr>
                <w:rStyle w:val="Heading6Char"/>
                <w:rFonts w:eastAsiaTheme="majorEastAsia"/>
                <w:b w:val="0"/>
                <w:sz w:val="24"/>
                <w:szCs w:val="24"/>
              </w:rPr>
              <w:t>Integrated Living Conditions Survey</w:t>
            </w:r>
            <w:r w:rsidRPr="00E055F4">
              <w:rPr>
                <w:rStyle w:val="Heading6Char"/>
                <w:rFonts w:eastAsiaTheme="minorEastAsia"/>
                <w:b w:val="0"/>
                <w:sz w:val="24"/>
                <w:szCs w:val="24"/>
              </w:rPr>
              <w:t> </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CJSC</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Closed Joint Stock Company </w:t>
            </w:r>
          </w:p>
        </w:tc>
      </w:tr>
      <w:tr w:rsidR="0066716A" w:rsidRPr="00E055F4" w:rsidTr="00BA6506">
        <w:trPr>
          <w:trHeight w:val="242"/>
        </w:trPr>
        <w:tc>
          <w:tcPr>
            <w:tcW w:w="1214" w:type="dxa"/>
          </w:tcPr>
          <w:p w:rsidR="0066716A" w:rsidRPr="00E055F4" w:rsidRDefault="009631DC" w:rsidP="00CC5555">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PV</w:t>
            </w:r>
          </w:p>
        </w:tc>
        <w:tc>
          <w:tcPr>
            <w:tcW w:w="0" w:type="auto"/>
          </w:tcPr>
          <w:p w:rsidR="0066716A" w:rsidRPr="00E055F4" w:rsidRDefault="009631DC" w:rsidP="009631DC">
            <w:pPr>
              <w:spacing w:after="0"/>
              <w:rPr>
                <w:rFonts w:ascii="Times New Roman" w:hAnsi="Times New Roman" w:cs="Times New Roman"/>
                <w:color w:val="000000"/>
                <w:sz w:val="24"/>
                <w:szCs w:val="24"/>
              </w:rPr>
            </w:pPr>
            <w:r w:rsidRPr="00E055F4">
              <w:rPr>
                <w:rFonts w:ascii="Times New Roman" w:hAnsi="Times New Roman" w:cs="Times New Roman"/>
                <w:color w:val="000000"/>
                <w:sz w:val="24"/>
                <w:szCs w:val="24"/>
              </w:rPr>
              <w:t xml:space="preserve">Photovoltaic </w:t>
            </w:r>
          </w:p>
        </w:tc>
      </w:tr>
    </w:tbl>
    <w:p w:rsidR="00B71C8E" w:rsidRPr="00E055F4" w:rsidRDefault="00B71C8E" w:rsidP="009B7125">
      <w:pPr>
        <w:pStyle w:val="NormalWeb"/>
        <w:shd w:val="clear" w:color="auto" w:fill="FFFFFF"/>
        <w:spacing w:before="120" w:beforeAutospacing="0" w:after="120" w:afterAutospacing="0" w:line="288" w:lineRule="auto"/>
        <w:jc w:val="both"/>
        <w:rPr>
          <w:b/>
          <w:color w:val="000000"/>
        </w:rPr>
      </w:pPr>
    </w:p>
    <w:p w:rsidR="00B71C8E" w:rsidRPr="00E055F4" w:rsidRDefault="00B71C8E">
      <w:pPr>
        <w:rPr>
          <w:rFonts w:ascii="Times New Roman" w:eastAsia="Times New Roman" w:hAnsi="Times New Roman" w:cs="Times New Roman"/>
          <w:b/>
          <w:color w:val="000000"/>
          <w:sz w:val="24"/>
          <w:szCs w:val="24"/>
        </w:rPr>
      </w:pPr>
      <w:r w:rsidRPr="00E055F4">
        <w:rPr>
          <w:rFonts w:ascii="Times New Roman" w:hAnsi="Times New Roman" w:cs="Times New Roman"/>
          <w:b/>
          <w:color w:val="000000"/>
        </w:rPr>
        <w:br w:type="page"/>
      </w:r>
    </w:p>
    <w:p w:rsidR="009B7125" w:rsidRPr="00E055F4" w:rsidRDefault="007F16F9" w:rsidP="009B7125">
      <w:pPr>
        <w:pStyle w:val="NormalWeb"/>
        <w:shd w:val="clear" w:color="auto" w:fill="FFFFFF"/>
        <w:spacing w:before="120" w:beforeAutospacing="0" w:after="120" w:afterAutospacing="0" w:line="288" w:lineRule="auto"/>
        <w:jc w:val="both"/>
        <w:rPr>
          <w:b/>
          <w:color w:val="000000"/>
        </w:rPr>
      </w:pPr>
      <w:r w:rsidRPr="00E055F4">
        <w:rPr>
          <w:b/>
          <w:color w:val="000000"/>
        </w:rPr>
        <w:t>Measurement units</w:t>
      </w:r>
    </w:p>
    <w:tbl>
      <w:tblPr>
        <w:tblW w:w="4850"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tblPr>
      <w:tblGrid>
        <w:gridCol w:w="1259"/>
        <w:gridCol w:w="8247"/>
      </w:tblGrid>
      <w:tr w:rsidR="00940C3E" w:rsidRPr="00E055F4" w:rsidTr="00B71C8E">
        <w:tc>
          <w:tcPr>
            <w:tcW w:w="662" w:type="pct"/>
          </w:tcPr>
          <w:p w:rsidR="00940C3E" w:rsidRPr="00E055F4" w:rsidRDefault="0089289A" w:rsidP="00CC5555">
            <w:pPr>
              <w:spacing w:after="0"/>
              <w:rPr>
                <w:rFonts w:ascii="Times New Roman" w:hAnsi="Times New Roman" w:cs="Times New Roman"/>
                <w:sz w:val="24"/>
                <w:szCs w:val="24"/>
              </w:rPr>
            </w:pPr>
            <w:proofErr w:type="spellStart"/>
            <w:proofErr w:type="gramStart"/>
            <w:r w:rsidRPr="00E055F4">
              <w:rPr>
                <w:rFonts w:ascii="Times New Roman" w:hAnsi="Times New Roman" w:cs="Times New Roman"/>
                <w:sz w:val="24"/>
                <w:szCs w:val="24"/>
              </w:rPr>
              <w:t>mln</w:t>
            </w:r>
            <w:proofErr w:type="spellEnd"/>
            <w:proofErr w:type="gramEnd"/>
            <w:r w:rsidRPr="00E055F4">
              <w:rPr>
                <w:rFonts w:ascii="Times New Roman" w:hAnsi="Times New Roman" w:cs="Times New Roman"/>
                <w:sz w:val="24"/>
                <w:szCs w:val="24"/>
              </w:rPr>
              <w:t>.</w:t>
            </w:r>
          </w:p>
        </w:tc>
        <w:tc>
          <w:tcPr>
            <w:tcW w:w="4338" w:type="pct"/>
          </w:tcPr>
          <w:p w:rsidR="00940C3E" w:rsidRPr="00E055F4" w:rsidRDefault="0089289A" w:rsidP="00CC5555">
            <w:pPr>
              <w:spacing w:after="0"/>
              <w:rPr>
                <w:rFonts w:ascii="Times New Roman" w:hAnsi="Times New Roman" w:cs="Times New Roman"/>
                <w:sz w:val="24"/>
                <w:szCs w:val="24"/>
              </w:rPr>
            </w:pPr>
            <w:r w:rsidRPr="00E055F4">
              <w:rPr>
                <w:rFonts w:ascii="Times New Roman" w:hAnsi="Times New Roman" w:cs="Times New Roman"/>
                <w:sz w:val="24"/>
                <w:szCs w:val="24"/>
              </w:rPr>
              <w:t>million</w:t>
            </w:r>
          </w:p>
        </w:tc>
      </w:tr>
      <w:tr w:rsidR="00940C3E" w:rsidRPr="00E055F4" w:rsidTr="00B71C8E">
        <w:tc>
          <w:tcPr>
            <w:tcW w:w="662" w:type="pct"/>
          </w:tcPr>
          <w:p w:rsidR="00940C3E" w:rsidRPr="00E055F4" w:rsidRDefault="0089289A" w:rsidP="00CC5555">
            <w:pPr>
              <w:spacing w:after="0"/>
              <w:rPr>
                <w:rFonts w:ascii="Times New Roman" w:hAnsi="Times New Roman" w:cs="Times New Roman"/>
                <w:sz w:val="24"/>
                <w:szCs w:val="24"/>
              </w:rPr>
            </w:pPr>
            <w:r w:rsidRPr="00E055F4">
              <w:rPr>
                <w:rFonts w:ascii="Times New Roman" w:hAnsi="Times New Roman" w:cs="Times New Roman"/>
                <w:sz w:val="24"/>
                <w:szCs w:val="24"/>
              </w:rPr>
              <w:t>km</w:t>
            </w:r>
          </w:p>
        </w:tc>
        <w:tc>
          <w:tcPr>
            <w:tcW w:w="4338" w:type="pct"/>
          </w:tcPr>
          <w:p w:rsidR="00940C3E" w:rsidRPr="00E055F4" w:rsidRDefault="0089289A" w:rsidP="00CC5555">
            <w:pPr>
              <w:spacing w:after="0"/>
              <w:rPr>
                <w:rFonts w:ascii="Times New Roman" w:hAnsi="Times New Roman" w:cs="Times New Roman"/>
                <w:sz w:val="24"/>
                <w:szCs w:val="24"/>
              </w:rPr>
            </w:pPr>
            <w:r w:rsidRPr="00E055F4">
              <w:rPr>
                <w:rFonts w:ascii="Times New Roman" w:hAnsi="Times New Roman" w:cs="Times New Roman"/>
                <w:sz w:val="24"/>
                <w:szCs w:val="24"/>
              </w:rPr>
              <w:t>kilometer</w:t>
            </w:r>
          </w:p>
        </w:tc>
      </w:tr>
      <w:tr w:rsidR="00940C3E" w:rsidRPr="00E055F4" w:rsidTr="00B71C8E">
        <w:tc>
          <w:tcPr>
            <w:tcW w:w="662" w:type="pct"/>
          </w:tcPr>
          <w:p w:rsidR="00940C3E" w:rsidRPr="00E055F4" w:rsidRDefault="0089289A" w:rsidP="00CC5555">
            <w:pPr>
              <w:spacing w:after="0"/>
              <w:rPr>
                <w:rFonts w:ascii="Times New Roman" w:hAnsi="Times New Roman" w:cs="Times New Roman"/>
                <w:sz w:val="24"/>
                <w:szCs w:val="24"/>
              </w:rPr>
            </w:pPr>
            <w:r w:rsidRPr="00E055F4">
              <w:rPr>
                <w:rFonts w:ascii="Times New Roman" w:hAnsi="Times New Roman" w:cs="Times New Roman"/>
                <w:sz w:val="24"/>
                <w:szCs w:val="24"/>
              </w:rPr>
              <w:t>t</w:t>
            </w:r>
          </w:p>
        </w:tc>
        <w:tc>
          <w:tcPr>
            <w:tcW w:w="4338" w:type="pct"/>
          </w:tcPr>
          <w:p w:rsidR="00940C3E" w:rsidRPr="00E055F4" w:rsidRDefault="0089289A" w:rsidP="00CC5555">
            <w:pPr>
              <w:spacing w:after="0"/>
              <w:rPr>
                <w:rFonts w:ascii="Times New Roman" w:hAnsi="Times New Roman" w:cs="Times New Roman"/>
                <w:sz w:val="24"/>
                <w:szCs w:val="24"/>
              </w:rPr>
            </w:pPr>
            <w:r w:rsidRPr="00E055F4">
              <w:rPr>
                <w:rFonts w:ascii="Times New Roman" w:hAnsi="Times New Roman" w:cs="Times New Roman"/>
                <w:sz w:val="24"/>
                <w:szCs w:val="24"/>
              </w:rPr>
              <w:t>ton</w:t>
            </w:r>
          </w:p>
        </w:tc>
      </w:tr>
      <w:tr w:rsidR="00940C3E" w:rsidRPr="00E055F4" w:rsidTr="00B71C8E">
        <w:tc>
          <w:tcPr>
            <w:tcW w:w="662" w:type="pct"/>
          </w:tcPr>
          <w:p w:rsidR="00940C3E" w:rsidRPr="00E055F4" w:rsidRDefault="0089289A" w:rsidP="007F21A8">
            <w:pPr>
              <w:spacing w:after="0"/>
              <w:rPr>
                <w:rFonts w:ascii="Times New Roman" w:hAnsi="Times New Roman" w:cs="Times New Roman"/>
                <w:sz w:val="24"/>
                <w:szCs w:val="24"/>
              </w:rPr>
            </w:pPr>
            <w:r w:rsidRPr="00E055F4">
              <w:rPr>
                <w:rFonts w:ascii="Times New Roman" w:hAnsi="Times New Roman" w:cs="Times New Roman"/>
                <w:sz w:val="24"/>
                <w:szCs w:val="24"/>
              </w:rPr>
              <w:t>t</w:t>
            </w:r>
            <w:r w:rsidR="007F21A8" w:rsidRPr="00E055F4">
              <w:rPr>
                <w:rFonts w:ascii="Times New Roman" w:hAnsi="Times New Roman" w:cs="Times New Roman"/>
                <w:sz w:val="24"/>
                <w:szCs w:val="24"/>
              </w:rPr>
              <w:t>oe</w:t>
            </w:r>
          </w:p>
        </w:tc>
        <w:tc>
          <w:tcPr>
            <w:tcW w:w="4338" w:type="pct"/>
          </w:tcPr>
          <w:p w:rsidR="00940C3E" w:rsidRPr="00E055F4" w:rsidRDefault="007F21A8" w:rsidP="007F21A8">
            <w:pPr>
              <w:spacing w:after="0"/>
              <w:rPr>
                <w:rFonts w:ascii="Times New Roman" w:hAnsi="Times New Roman" w:cs="Times New Roman"/>
                <w:color w:val="0F243E" w:themeColor="text2" w:themeShade="80"/>
                <w:sz w:val="24"/>
                <w:szCs w:val="24"/>
              </w:rPr>
            </w:pPr>
            <w:r w:rsidRPr="00E055F4">
              <w:rPr>
                <w:rFonts w:ascii="Times New Roman" w:hAnsi="Times New Roman" w:cs="Times New Roman"/>
                <w:sz w:val="24"/>
                <w:szCs w:val="24"/>
              </w:rPr>
              <w:t xml:space="preserve">ton oil equivalent </w:t>
            </w:r>
          </w:p>
        </w:tc>
      </w:tr>
      <w:tr w:rsidR="00940C3E" w:rsidRPr="00E055F4" w:rsidTr="00B71C8E">
        <w:tc>
          <w:tcPr>
            <w:tcW w:w="662" w:type="pct"/>
          </w:tcPr>
          <w:p w:rsidR="00940C3E" w:rsidRPr="00E055F4" w:rsidRDefault="007F21A8" w:rsidP="00CC5555">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ktoe</w:t>
            </w:r>
            <w:proofErr w:type="spellEnd"/>
          </w:p>
        </w:tc>
        <w:tc>
          <w:tcPr>
            <w:tcW w:w="4338" w:type="pct"/>
          </w:tcPr>
          <w:p w:rsidR="00940C3E" w:rsidRPr="00E055F4" w:rsidRDefault="007F21A8" w:rsidP="007F21A8">
            <w:pPr>
              <w:spacing w:after="0"/>
              <w:rPr>
                <w:rFonts w:ascii="Times New Roman" w:hAnsi="Times New Roman" w:cs="Times New Roman"/>
                <w:sz w:val="24"/>
                <w:szCs w:val="24"/>
              </w:rPr>
            </w:pPr>
            <w:r w:rsidRPr="00E055F4">
              <w:rPr>
                <w:rFonts w:ascii="Times New Roman" w:hAnsi="Times New Roman" w:cs="Times New Roman"/>
                <w:sz w:val="24"/>
                <w:szCs w:val="24"/>
              </w:rPr>
              <w:t xml:space="preserve">kiloton oil equivalent </w:t>
            </w:r>
            <w:r w:rsidR="00940C3E" w:rsidRPr="00E055F4">
              <w:rPr>
                <w:rFonts w:ascii="Times New Roman" w:hAnsi="Times New Roman" w:cs="Times New Roman"/>
                <w:sz w:val="24"/>
                <w:szCs w:val="24"/>
              </w:rPr>
              <w:t xml:space="preserve">(1000 </w:t>
            </w:r>
            <w:r w:rsidRPr="00E055F4">
              <w:rPr>
                <w:rFonts w:ascii="Times New Roman" w:hAnsi="Times New Roman" w:cs="Times New Roman"/>
                <w:sz w:val="24"/>
                <w:szCs w:val="24"/>
              </w:rPr>
              <w:t>toe</w:t>
            </w:r>
            <w:r w:rsidR="00940C3E" w:rsidRPr="00E055F4">
              <w:rPr>
                <w:rFonts w:ascii="Times New Roman" w:hAnsi="Times New Roman" w:cs="Times New Roman"/>
                <w:sz w:val="24"/>
                <w:szCs w:val="24"/>
              </w:rPr>
              <w:t>)</w:t>
            </w:r>
          </w:p>
        </w:tc>
      </w:tr>
      <w:tr w:rsidR="00940C3E" w:rsidRPr="00E055F4" w:rsidTr="00B71C8E">
        <w:tc>
          <w:tcPr>
            <w:tcW w:w="662" w:type="pct"/>
          </w:tcPr>
          <w:p w:rsidR="00940C3E" w:rsidRPr="00E055F4" w:rsidRDefault="007F21A8" w:rsidP="00CC5555">
            <w:pPr>
              <w:spacing w:after="0"/>
              <w:rPr>
                <w:rFonts w:ascii="Times New Roman" w:hAnsi="Times New Roman" w:cs="Times New Roman"/>
                <w:sz w:val="24"/>
                <w:szCs w:val="24"/>
              </w:rPr>
            </w:pPr>
            <w:r w:rsidRPr="00E055F4">
              <w:rPr>
                <w:rFonts w:ascii="Times New Roman" w:hAnsi="Times New Roman" w:cs="Times New Roman"/>
                <w:sz w:val="24"/>
                <w:szCs w:val="24"/>
              </w:rPr>
              <w:t>m</w:t>
            </w:r>
            <w:r w:rsidRPr="00E055F4">
              <w:rPr>
                <w:rFonts w:ascii="Times New Roman" w:hAnsi="Times New Roman" w:cs="Times New Roman"/>
                <w:sz w:val="24"/>
                <w:szCs w:val="24"/>
                <w:vertAlign w:val="superscript"/>
              </w:rPr>
              <w:t>3</w:t>
            </w:r>
          </w:p>
        </w:tc>
        <w:tc>
          <w:tcPr>
            <w:tcW w:w="4338" w:type="pct"/>
          </w:tcPr>
          <w:p w:rsidR="00940C3E" w:rsidRPr="00E055F4" w:rsidRDefault="007F21A8" w:rsidP="007F21A8">
            <w:pPr>
              <w:spacing w:after="0"/>
              <w:rPr>
                <w:rFonts w:ascii="Times New Roman" w:hAnsi="Times New Roman" w:cs="Times New Roman"/>
                <w:sz w:val="24"/>
                <w:szCs w:val="24"/>
              </w:rPr>
            </w:pPr>
            <w:r w:rsidRPr="00E055F4">
              <w:rPr>
                <w:rFonts w:ascii="Times New Roman" w:hAnsi="Times New Roman" w:cs="Times New Roman"/>
                <w:sz w:val="24"/>
                <w:szCs w:val="24"/>
              </w:rPr>
              <w:t xml:space="preserve">cubic meter </w:t>
            </w:r>
          </w:p>
        </w:tc>
      </w:tr>
      <w:tr w:rsidR="00940C3E" w:rsidRPr="00E055F4" w:rsidTr="00B71C8E">
        <w:tc>
          <w:tcPr>
            <w:tcW w:w="662" w:type="pct"/>
          </w:tcPr>
          <w:p w:rsidR="00940C3E" w:rsidRPr="00E055F4" w:rsidRDefault="007F21A8" w:rsidP="007F21A8">
            <w:pPr>
              <w:spacing w:after="0"/>
              <w:rPr>
                <w:rFonts w:ascii="Times New Roman" w:hAnsi="Times New Roman" w:cs="Times New Roman"/>
                <w:sz w:val="24"/>
                <w:szCs w:val="24"/>
              </w:rPr>
            </w:pPr>
            <w:proofErr w:type="spellStart"/>
            <w:proofErr w:type="gramStart"/>
            <w:r w:rsidRPr="00E055F4">
              <w:rPr>
                <w:rFonts w:ascii="Times New Roman" w:hAnsi="Times New Roman" w:cs="Times New Roman"/>
                <w:sz w:val="24"/>
                <w:szCs w:val="24"/>
              </w:rPr>
              <w:t>mln</w:t>
            </w:r>
            <w:proofErr w:type="spellEnd"/>
            <w:proofErr w:type="gramEnd"/>
            <w:r w:rsidRPr="00E055F4">
              <w:rPr>
                <w:rFonts w:ascii="Times New Roman" w:hAnsi="Times New Roman" w:cs="Times New Roman"/>
                <w:sz w:val="24"/>
                <w:szCs w:val="24"/>
              </w:rPr>
              <w:t>. m</w:t>
            </w:r>
            <w:r w:rsidRPr="00E055F4">
              <w:rPr>
                <w:rFonts w:ascii="Times New Roman" w:hAnsi="Times New Roman" w:cs="Times New Roman"/>
                <w:sz w:val="24"/>
                <w:szCs w:val="24"/>
                <w:vertAlign w:val="superscript"/>
              </w:rPr>
              <w:t>3</w:t>
            </w:r>
          </w:p>
        </w:tc>
        <w:tc>
          <w:tcPr>
            <w:tcW w:w="4338" w:type="pct"/>
          </w:tcPr>
          <w:p w:rsidR="00940C3E" w:rsidRPr="00E055F4" w:rsidRDefault="007F21A8" w:rsidP="007F21A8">
            <w:pPr>
              <w:spacing w:after="0"/>
              <w:rPr>
                <w:rFonts w:ascii="Times New Roman" w:hAnsi="Times New Roman" w:cs="Times New Roman"/>
                <w:sz w:val="24"/>
                <w:szCs w:val="24"/>
              </w:rPr>
            </w:pPr>
            <w:r w:rsidRPr="00E055F4">
              <w:rPr>
                <w:rFonts w:ascii="Times New Roman" w:hAnsi="Times New Roman" w:cs="Times New Roman"/>
                <w:sz w:val="24"/>
                <w:szCs w:val="24"/>
              </w:rPr>
              <w:t xml:space="preserve">million cubic meter </w:t>
            </w:r>
          </w:p>
        </w:tc>
      </w:tr>
      <w:tr w:rsidR="00940C3E" w:rsidRPr="00E055F4" w:rsidTr="00B71C8E">
        <w:tc>
          <w:tcPr>
            <w:tcW w:w="662" w:type="pct"/>
          </w:tcPr>
          <w:p w:rsidR="00940C3E" w:rsidRPr="00E055F4" w:rsidRDefault="007F21A8" w:rsidP="00CC5555">
            <w:pPr>
              <w:spacing w:after="0"/>
              <w:rPr>
                <w:rFonts w:ascii="Times New Roman" w:hAnsi="Times New Roman" w:cs="Times New Roman"/>
                <w:sz w:val="24"/>
                <w:szCs w:val="24"/>
              </w:rPr>
            </w:pPr>
            <w:r w:rsidRPr="00E055F4">
              <w:rPr>
                <w:rFonts w:ascii="Times New Roman" w:hAnsi="Times New Roman" w:cs="Times New Roman"/>
                <w:sz w:val="24"/>
                <w:szCs w:val="24"/>
              </w:rPr>
              <w:t>W</w:t>
            </w:r>
          </w:p>
        </w:tc>
        <w:tc>
          <w:tcPr>
            <w:tcW w:w="4338" w:type="pct"/>
          </w:tcPr>
          <w:p w:rsidR="00940C3E" w:rsidRPr="00E055F4" w:rsidRDefault="007F21A8" w:rsidP="00CC5555">
            <w:pPr>
              <w:spacing w:after="0"/>
              <w:rPr>
                <w:rFonts w:ascii="Times New Roman" w:hAnsi="Times New Roman" w:cs="Times New Roman"/>
                <w:sz w:val="24"/>
                <w:szCs w:val="24"/>
              </w:rPr>
            </w:pPr>
            <w:r w:rsidRPr="00E055F4">
              <w:rPr>
                <w:rFonts w:ascii="Times New Roman" w:hAnsi="Times New Roman" w:cs="Times New Roman"/>
                <w:sz w:val="24"/>
                <w:szCs w:val="24"/>
              </w:rPr>
              <w:t>Watt</w:t>
            </w:r>
          </w:p>
        </w:tc>
      </w:tr>
      <w:tr w:rsidR="00940C3E" w:rsidRPr="00E055F4" w:rsidTr="00B71C8E">
        <w:tc>
          <w:tcPr>
            <w:tcW w:w="662" w:type="pct"/>
          </w:tcPr>
          <w:p w:rsidR="00940C3E" w:rsidRPr="00E055F4" w:rsidRDefault="007F21A8" w:rsidP="00CC5555">
            <w:pPr>
              <w:spacing w:after="0"/>
              <w:rPr>
                <w:rFonts w:ascii="Times New Roman" w:hAnsi="Times New Roman" w:cs="Times New Roman"/>
                <w:sz w:val="24"/>
                <w:szCs w:val="24"/>
              </w:rPr>
            </w:pPr>
            <w:r w:rsidRPr="00E055F4">
              <w:rPr>
                <w:rFonts w:ascii="Times New Roman" w:hAnsi="Times New Roman" w:cs="Times New Roman"/>
                <w:sz w:val="24"/>
                <w:szCs w:val="24"/>
              </w:rPr>
              <w:t>kW</w:t>
            </w:r>
          </w:p>
        </w:tc>
        <w:tc>
          <w:tcPr>
            <w:tcW w:w="4338" w:type="pct"/>
          </w:tcPr>
          <w:p w:rsidR="00940C3E" w:rsidRPr="00E055F4" w:rsidRDefault="007F21A8" w:rsidP="007F21A8">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kiloWatt</w:t>
            </w:r>
            <w:proofErr w:type="spellEnd"/>
            <w:r w:rsidRPr="00E055F4">
              <w:rPr>
                <w:rFonts w:ascii="Times New Roman" w:hAnsi="Times New Roman" w:cs="Times New Roman"/>
                <w:sz w:val="24"/>
                <w:szCs w:val="24"/>
              </w:rPr>
              <w:t xml:space="preserve"> (10</w:t>
            </w:r>
            <w:r w:rsidRPr="00E055F4">
              <w:rPr>
                <w:rFonts w:ascii="Times New Roman" w:hAnsi="Times New Roman" w:cs="Times New Roman"/>
                <w:sz w:val="24"/>
                <w:szCs w:val="24"/>
                <w:vertAlign w:val="superscript"/>
              </w:rPr>
              <w:t>3</w:t>
            </w:r>
            <w:r w:rsidRPr="00E055F4">
              <w:rPr>
                <w:rFonts w:ascii="Times New Roman" w:hAnsi="Times New Roman" w:cs="Times New Roman"/>
                <w:sz w:val="24"/>
                <w:szCs w:val="24"/>
              </w:rPr>
              <w:t xml:space="preserve"> W)</w:t>
            </w:r>
          </w:p>
        </w:tc>
      </w:tr>
      <w:tr w:rsidR="00940C3E" w:rsidRPr="00E055F4" w:rsidTr="00B71C8E">
        <w:tc>
          <w:tcPr>
            <w:tcW w:w="662" w:type="pct"/>
          </w:tcPr>
          <w:p w:rsidR="00940C3E" w:rsidRPr="00E055F4" w:rsidRDefault="007F21A8" w:rsidP="007F21A8">
            <w:pPr>
              <w:spacing w:after="0"/>
              <w:rPr>
                <w:rFonts w:ascii="Times New Roman" w:hAnsi="Times New Roman" w:cs="Times New Roman"/>
                <w:sz w:val="24"/>
                <w:szCs w:val="24"/>
              </w:rPr>
            </w:pPr>
            <w:r w:rsidRPr="00E055F4">
              <w:rPr>
                <w:rFonts w:ascii="Times New Roman" w:hAnsi="Times New Roman" w:cs="Times New Roman"/>
                <w:sz w:val="24"/>
                <w:szCs w:val="24"/>
              </w:rPr>
              <w:t>MW</w:t>
            </w:r>
          </w:p>
        </w:tc>
        <w:tc>
          <w:tcPr>
            <w:tcW w:w="4338" w:type="pct"/>
          </w:tcPr>
          <w:p w:rsidR="00940C3E" w:rsidRPr="00E055F4" w:rsidRDefault="007F21A8" w:rsidP="007F21A8">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MegaWatt</w:t>
            </w:r>
            <w:proofErr w:type="spellEnd"/>
            <w:r w:rsidR="00940C3E" w:rsidRPr="00E055F4">
              <w:rPr>
                <w:rFonts w:ascii="Times New Roman" w:hAnsi="Times New Roman" w:cs="Times New Roman"/>
                <w:sz w:val="24"/>
                <w:szCs w:val="24"/>
              </w:rPr>
              <w:t>(10</w:t>
            </w:r>
            <w:r w:rsidR="00940C3E" w:rsidRPr="00E055F4">
              <w:rPr>
                <w:rFonts w:ascii="Times New Roman" w:hAnsi="Times New Roman" w:cs="Times New Roman"/>
                <w:sz w:val="24"/>
                <w:szCs w:val="24"/>
                <w:vertAlign w:val="superscript"/>
              </w:rPr>
              <w:t>6</w:t>
            </w:r>
            <w:r w:rsidRPr="00E055F4">
              <w:rPr>
                <w:rFonts w:ascii="Times New Roman" w:hAnsi="Times New Roman" w:cs="Times New Roman"/>
                <w:sz w:val="24"/>
                <w:szCs w:val="24"/>
              </w:rPr>
              <w:t>W</w:t>
            </w:r>
            <w:r w:rsidR="00940C3E" w:rsidRPr="00E055F4">
              <w:rPr>
                <w:rFonts w:ascii="Times New Roman" w:hAnsi="Times New Roman" w:cs="Times New Roman"/>
                <w:sz w:val="24"/>
                <w:szCs w:val="24"/>
              </w:rPr>
              <w:t>)</w:t>
            </w:r>
          </w:p>
        </w:tc>
      </w:tr>
      <w:tr w:rsidR="00940C3E" w:rsidRPr="00E055F4" w:rsidTr="00B71C8E">
        <w:tc>
          <w:tcPr>
            <w:tcW w:w="662" w:type="pct"/>
          </w:tcPr>
          <w:p w:rsidR="00940C3E" w:rsidRPr="00E055F4" w:rsidRDefault="007F21A8" w:rsidP="007F21A8">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Wh</w:t>
            </w:r>
            <w:proofErr w:type="spellEnd"/>
          </w:p>
        </w:tc>
        <w:tc>
          <w:tcPr>
            <w:tcW w:w="4338" w:type="pct"/>
          </w:tcPr>
          <w:p w:rsidR="00940C3E" w:rsidRPr="00E055F4" w:rsidRDefault="007F21A8" w:rsidP="007F21A8">
            <w:pPr>
              <w:spacing w:after="0"/>
              <w:rPr>
                <w:rFonts w:ascii="Times New Roman" w:hAnsi="Times New Roman" w:cs="Times New Roman"/>
                <w:sz w:val="24"/>
                <w:szCs w:val="24"/>
              </w:rPr>
            </w:pPr>
            <w:r w:rsidRPr="00E055F4">
              <w:rPr>
                <w:rFonts w:ascii="Times New Roman" w:hAnsi="Times New Roman" w:cs="Times New Roman"/>
                <w:sz w:val="24"/>
                <w:szCs w:val="24"/>
              </w:rPr>
              <w:t>Watt</w:t>
            </w:r>
            <w:r w:rsidR="00171EDA" w:rsidRPr="00E055F4">
              <w:rPr>
                <w:rFonts w:ascii="Times New Roman" w:hAnsi="Times New Roman" w:cs="Times New Roman"/>
                <w:sz w:val="24"/>
                <w:szCs w:val="24"/>
              </w:rPr>
              <w:t>*</w:t>
            </w:r>
            <w:r w:rsidRPr="00E055F4">
              <w:rPr>
                <w:rFonts w:ascii="Times New Roman" w:hAnsi="Times New Roman" w:cs="Times New Roman"/>
                <w:sz w:val="24"/>
                <w:szCs w:val="24"/>
              </w:rPr>
              <w:t>hour</w:t>
            </w:r>
          </w:p>
        </w:tc>
      </w:tr>
      <w:tr w:rsidR="00940C3E" w:rsidRPr="00E055F4" w:rsidTr="00B71C8E">
        <w:tc>
          <w:tcPr>
            <w:tcW w:w="662" w:type="pct"/>
          </w:tcPr>
          <w:p w:rsidR="00940C3E" w:rsidRPr="00E055F4" w:rsidRDefault="007F21A8" w:rsidP="007F21A8">
            <w:pPr>
              <w:spacing w:after="0"/>
              <w:rPr>
                <w:rFonts w:ascii="Times New Roman" w:hAnsi="Times New Roman" w:cs="Times New Roman"/>
                <w:sz w:val="24"/>
                <w:szCs w:val="24"/>
              </w:rPr>
            </w:pPr>
            <w:r w:rsidRPr="00E055F4">
              <w:rPr>
                <w:rFonts w:ascii="Times New Roman" w:hAnsi="Times New Roman" w:cs="Times New Roman"/>
                <w:sz w:val="24"/>
                <w:szCs w:val="24"/>
              </w:rPr>
              <w:t>kWh</w:t>
            </w:r>
          </w:p>
        </w:tc>
        <w:tc>
          <w:tcPr>
            <w:tcW w:w="4338" w:type="pct"/>
          </w:tcPr>
          <w:p w:rsidR="00940C3E" w:rsidRPr="00E055F4" w:rsidRDefault="007F21A8" w:rsidP="007F21A8">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kiloWatt</w:t>
            </w:r>
            <w:proofErr w:type="spellEnd"/>
            <w:r w:rsidR="00171EDA" w:rsidRPr="00E055F4">
              <w:rPr>
                <w:rFonts w:ascii="Times New Roman" w:hAnsi="Times New Roman" w:cs="Times New Roman"/>
                <w:sz w:val="24"/>
                <w:szCs w:val="24"/>
              </w:rPr>
              <w:t>*</w:t>
            </w:r>
            <w:r w:rsidRPr="00E055F4">
              <w:rPr>
                <w:rFonts w:ascii="Times New Roman" w:hAnsi="Times New Roman" w:cs="Times New Roman"/>
                <w:sz w:val="24"/>
                <w:szCs w:val="24"/>
              </w:rPr>
              <w:t>hour</w:t>
            </w:r>
            <w:r w:rsidR="00940C3E" w:rsidRPr="00E055F4">
              <w:rPr>
                <w:rFonts w:ascii="Times New Roman" w:hAnsi="Times New Roman" w:cs="Times New Roman"/>
                <w:sz w:val="24"/>
                <w:szCs w:val="24"/>
              </w:rPr>
              <w:t xml:space="preserve"> (10</w:t>
            </w:r>
            <w:r w:rsidR="00940C3E" w:rsidRPr="00E055F4">
              <w:rPr>
                <w:rFonts w:ascii="Times New Roman" w:hAnsi="Times New Roman" w:cs="Times New Roman"/>
                <w:sz w:val="24"/>
                <w:szCs w:val="24"/>
                <w:vertAlign w:val="superscript"/>
              </w:rPr>
              <w:t>3</w:t>
            </w:r>
            <w:r w:rsidRPr="00E055F4">
              <w:rPr>
                <w:rFonts w:ascii="Times New Roman" w:hAnsi="Times New Roman" w:cs="Times New Roman"/>
                <w:sz w:val="24"/>
                <w:szCs w:val="24"/>
              </w:rPr>
              <w:t>Wh</w:t>
            </w:r>
            <w:r w:rsidR="00940C3E" w:rsidRPr="00E055F4">
              <w:rPr>
                <w:rFonts w:ascii="Times New Roman" w:hAnsi="Times New Roman" w:cs="Times New Roman"/>
                <w:sz w:val="24"/>
                <w:szCs w:val="24"/>
              </w:rPr>
              <w:t>)</w:t>
            </w:r>
          </w:p>
        </w:tc>
      </w:tr>
      <w:tr w:rsidR="00940C3E" w:rsidRPr="00E055F4" w:rsidTr="00B71C8E">
        <w:tc>
          <w:tcPr>
            <w:tcW w:w="662" w:type="pct"/>
          </w:tcPr>
          <w:p w:rsidR="00940C3E" w:rsidRPr="00E055F4" w:rsidRDefault="007F21A8" w:rsidP="007F21A8">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MWh</w:t>
            </w:r>
            <w:proofErr w:type="spellEnd"/>
          </w:p>
        </w:tc>
        <w:tc>
          <w:tcPr>
            <w:tcW w:w="4338" w:type="pct"/>
          </w:tcPr>
          <w:p w:rsidR="00940C3E" w:rsidRPr="00E055F4" w:rsidRDefault="007F21A8" w:rsidP="007F21A8">
            <w:pPr>
              <w:spacing w:after="0"/>
              <w:rPr>
                <w:rFonts w:ascii="Times New Roman" w:hAnsi="Times New Roman" w:cs="Times New Roman"/>
                <w:color w:val="0F243E" w:themeColor="text2" w:themeShade="80"/>
                <w:sz w:val="24"/>
                <w:szCs w:val="24"/>
              </w:rPr>
            </w:pPr>
            <w:proofErr w:type="spellStart"/>
            <w:r w:rsidRPr="00E055F4">
              <w:rPr>
                <w:rFonts w:ascii="Times New Roman" w:hAnsi="Times New Roman" w:cs="Times New Roman"/>
                <w:sz w:val="24"/>
                <w:szCs w:val="24"/>
              </w:rPr>
              <w:t>MegaWatt</w:t>
            </w:r>
            <w:proofErr w:type="spellEnd"/>
            <w:r w:rsidR="00171EDA" w:rsidRPr="00E055F4">
              <w:rPr>
                <w:rFonts w:ascii="Times New Roman" w:hAnsi="Times New Roman" w:cs="Times New Roman"/>
                <w:sz w:val="24"/>
                <w:szCs w:val="24"/>
              </w:rPr>
              <w:t>*</w:t>
            </w:r>
            <w:r w:rsidRPr="00E055F4">
              <w:rPr>
                <w:rFonts w:ascii="Times New Roman" w:hAnsi="Times New Roman" w:cs="Times New Roman"/>
                <w:sz w:val="24"/>
                <w:szCs w:val="24"/>
              </w:rPr>
              <w:t>hour</w:t>
            </w:r>
            <w:r w:rsidR="00940C3E" w:rsidRPr="00E055F4">
              <w:rPr>
                <w:rFonts w:ascii="Times New Roman" w:hAnsi="Times New Roman" w:cs="Times New Roman"/>
                <w:sz w:val="24"/>
                <w:szCs w:val="24"/>
              </w:rPr>
              <w:t xml:space="preserve"> (10</w:t>
            </w:r>
            <w:r w:rsidR="00940C3E" w:rsidRPr="00E055F4">
              <w:rPr>
                <w:rFonts w:ascii="Times New Roman" w:hAnsi="Times New Roman" w:cs="Times New Roman"/>
                <w:sz w:val="24"/>
                <w:szCs w:val="24"/>
                <w:vertAlign w:val="superscript"/>
              </w:rPr>
              <w:t>6</w:t>
            </w:r>
            <w:r w:rsidRPr="00E055F4">
              <w:rPr>
                <w:rFonts w:ascii="Times New Roman" w:hAnsi="Times New Roman" w:cs="Times New Roman"/>
                <w:sz w:val="24"/>
                <w:szCs w:val="24"/>
              </w:rPr>
              <w:t>Wh</w:t>
            </w:r>
            <w:r w:rsidR="00940C3E" w:rsidRPr="00E055F4">
              <w:rPr>
                <w:rFonts w:ascii="Times New Roman" w:hAnsi="Times New Roman" w:cs="Times New Roman"/>
                <w:sz w:val="24"/>
                <w:szCs w:val="24"/>
              </w:rPr>
              <w:t>)</w:t>
            </w:r>
          </w:p>
        </w:tc>
      </w:tr>
      <w:tr w:rsidR="00940C3E" w:rsidRPr="00E055F4" w:rsidTr="00B71C8E">
        <w:tc>
          <w:tcPr>
            <w:tcW w:w="662" w:type="pct"/>
          </w:tcPr>
          <w:p w:rsidR="00940C3E" w:rsidRPr="00E055F4" w:rsidRDefault="007F21A8" w:rsidP="007F21A8">
            <w:pPr>
              <w:spacing w:after="0"/>
              <w:rPr>
                <w:rFonts w:ascii="Times New Roman" w:hAnsi="Times New Roman" w:cs="Times New Roman"/>
                <w:color w:val="0F243E" w:themeColor="text2" w:themeShade="80"/>
                <w:sz w:val="24"/>
                <w:szCs w:val="24"/>
              </w:rPr>
            </w:pPr>
            <w:proofErr w:type="spellStart"/>
            <w:r w:rsidRPr="00E055F4">
              <w:rPr>
                <w:rFonts w:ascii="Times New Roman" w:hAnsi="Times New Roman" w:cs="Times New Roman"/>
                <w:sz w:val="24"/>
                <w:szCs w:val="24"/>
              </w:rPr>
              <w:t>GWh</w:t>
            </w:r>
            <w:proofErr w:type="spellEnd"/>
          </w:p>
        </w:tc>
        <w:tc>
          <w:tcPr>
            <w:tcW w:w="4338" w:type="pct"/>
          </w:tcPr>
          <w:p w:rsidR="00940C3E" w:rsidRPr="00E055F4" w:rsidRDefault="007F21A8" w:rsidP="007F21A8">
            <w:pPr>
              <w:spacing w:after="0"/>
              <w:rPr>
                <w:rFonts w:ascii="Times New Roman" w:hAnsi="Times New Roman" w:cs="Times New Roman"/>
                <w:color w:val="0F243E" w:themeColor="text2" w:themeShade="80"/>
                <w:sz w:val="24"/>
                <w:szCs w:val="24"/>
              </w:rPr>
            </w:pPr>
            <w:proofErr w:type="spellStart"/>
            <w:r w:rsidRPr="00E055F4">
              <w:rPr>
                <w:rFonts w:ascii="Times New Roman" w:hAnsi="Times New Roman" w:cs="Times New Roman"/>
                <w:sz w:val="24"/>
                <w:szCs w:val="24"/>
              </w:rPr>
              <w:t>GigaWatt</w:t>
            </w:r>
            <w:proofErr w:type="spellEnd"/>
            <w:r w:rsidR="00171EDA" w:rsidRPr="00E055F4">
              <w:rPr>
                <w:rFonts w:ascii="Times New Roman" w:hAnsi="Times New Roman" w:cs="Times New Roman"/>
                <w:sz w:val="24"/>
                <w:szCs w:val="24"/>
              </w:rPr>
              <w:t>*</w:t>
            </w:r>
            <w:r w:rsidRPr="00E055F4">
              <w:rPr>
                <w:rFonts w:ascii="Times New Roman" w:hAnsi="Times New Roman" w:cs="Times New Roman"/>
                <w:sz w:val="24"/>
                <w:szCs w:val="24"/>
              </w:rPr>
              <w:t>hour</w:t>
            </w:r>
            <w:r w:rsidR="00940C3E" w:rsidRPr="00E055F4">
              <w:rPr>
                <w:rFonts w:ascii="Times New Roman" w:hAnsi="Times New Roman" w:cs="Times New Roman"/>
                <w:sz w:val="24"/>
                <w:szCs w:val="24"/>
              </w:rPr>
              <w:t xml:space="preserve"> (10</w:t>
            </w:r>
            <w:r w:rsidR="00940C3E" w:rsidRPr="00E055F4">
              <w:rPr>
                <w:rFonts w:ascii="Times New Roman" w:hAnsi="Times New Roman" w:cs="Times New Roman"/>
                <w:sz w:val="24"/>
                <w:szCs w:val="24"/>
                <w:vertAlign w:val="superscript"/>
              </w:rPr>
              <w:t>9</w:t>
            </w:r>
            <w:r w:rsidRPr="00E055F4">
              <w:rPr>
                <w:rFonts w:ascii="Times New Roman" w:hAnsi="Times New Roman" w:cs="Times New Roman"/>
                <w:sz w:val="24"/>
                <w:szCs w:val="24"/>
              </w:rPr>
              <w:t>Wh</w:t>
            </w:r>
            <w:r w:rsidR="00940C3E" w:rsidRPr="00E055F4">
              <w:rPr>
                <w:rFonts w:ascii="Times New Roman" w:hAnsi="Times New Roman" w:cs="Times New Roman"/>
                <w:sz w:val="24"/>
                <w:szCs w:val="24"/>
              </w:rPr>
              <w:t>)</w:t>
            </w:r>
          </w:p>
        </w:tc>
      </w:tr>
      <w:tr w:rsidR="00940C3E" w:rsidRPr="00E055F4" w:rsidTr="00B71C8E">
        <w:tc>
          <w:tcPr>
            <w:tcW w:w="662" w:type="pct"/>
          </w:tcPr>
          <w:p w:rsidR="00940C3E" w:rsidRPr="00E055F4" w:rsidRDefault="007F21A8" w:rsidP="00CC5555">
            <w:pPr>
              <w:spacing w:after="0"/>
              <w:rPr>
                <w:rFonts w:ascii="Times New Roman" w:hAnsi="Times New Roman" w:cs="Times New Roman"/>
                <w:sz w:val="24"/>
                <w:szCs w:val="24"/>
              </w:rPr>
            </w:pPr>
            <w:r w:rsidRPr="00E055F4">
              <w:rPr>
                <w:rFonts w:ascii="Times New Roman" w:hAnsi="Times New Roman" w:cs="Times New Roman"/>
                <w:sz w:val="24"/>
                <w:szCs w:val="24"/>
              </w:rPr>
              <w:t>J</w:t>
            </w:r>
          </w:p>
        </w:tc>
        <w:tc>
          <w:tcPr>
            <w:tcW w:w="4338" w:type="pct"/>
          </w:tcPr>
          <w:p w:rsidR="00940C3E" w:rsidRPr="00E055F4" w:rsidRDefault="007F21A8" w:rsidP="009631DC">
            <w:pPr>
              <w:spacing w:after="0"/>
              <w:rPr>
                <w:rFonts w:ascii="Times New Roman" w:hAnsi="Times New Roman" w:cs="Times New Roman"/>
                <w:sz w:val="24"/>
                <w:szCs w:val="24"/>
              </w:rPr>
            </w:pPr>
            <w:r w:rsidRPr="00E055F4">
              <w:rPr>
                <w:rFonts w:ascii="Times New Roman" w:hAnsi="Times New Roman" w:cs="Times New Roman"/>
                <w:sz w:val="24"/>
                <w:szCs w:val="24"/>
              </w:rPr>
              <w:t>J</w:t>
            </w:r>
            <w:r w:rsidR="009631DC" w:rsidRPr="00E055F4">
              <w:rPr>
                <w:rFonts w:ascii="Times New Roman" w:hAnsi="Times New Roman" w:cs="Times New Roman"/>
                <w:sz w:val="24"/>
                <w:szCs w:val="24"/>
              </w:rPr>
              <w:t xml:space="preserve">oule </w:t>
            </w:r>
          </w:p>
        </w:tc>
      </w:tr>
      <w:tr w:rsidR="00940C3E" w:rsidRPr="00E055F4" w:rsidTr="00B71C8E">
        <w:tc>
          <w:tcPr>
            <w:tcW w:w="662" w:type="pct"/>
          </w:tcPr>
          <w:p w:rsidR="00940C3E" w:rsidRPr="00E055F4" w:rsidRDefault="009631DC" w:rsidP="009631DC">
            <w:pPr>
              <w:spacing w:after="0"/>
              <w:rPr>
                <w:rFonts w:ascii="Times New Roman" w:hAnsi="Times New Roman" w:cs="Times New Roman"/>
                <w:sz w:val="24"/>
                <w:szCs w:val="24"/>
              </w:rPr>
            </w:pPr>
            <w:r w:rsidRPr="00E055F4">
              <w:rPr>
                <w:rFonts w:ascii="Times New Roman" w:hAnsi="Times New Roman" w:cs="Times New Roman"/>
                <w:sz w:val="24"/>
                <w:szCs w:val="24"/>
              </w:rPr>
              <w:t>MJ</w:t>
            </w:r>
          </w:p>
        </w:tc>
        <w:tc>
          <w:tcPr>
            <w:tcW w:w="4338" w:type="pct"/>
          </w:tcPr>
          <w:p w:rsidR="00940C3E" w:rsidRPr="00E055F4" w:rsidRDefault="009631DC" w:rsidP="009631DC">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MegaJoule</w:t>
            </w:r>
            <w:proofErr w:type="spellEnd"/>
            <w:r w:rsidR="00940C3E" w:rsidRPr="00E055F4">
              <w:rPr>
                <w:rFonts w:ascii="Times New Roman" w:hAnsi="Times New Roman" w:cs="Times New Roman"/>
                <w:sz w:val="24"/>
                <w:szCs w:val="24"/>
              </w:rPr>
              <w:t>(10</w:t>
            </w:r>
            <w:r w:rsidR="00940C3E" w:rsidRPr="00E055F4">
              <w:rPr>
                <w:rFonts w:ascii="Times New Roman" w:hAnsi="Times New Roman" w:cs="Times New Roman"/>
                <w:sz w:val="24"/>
                <w:szCs w:val="24"/>
                <w:vertAlign w:val="superscript"/>
              </w:rPr>
              <w:t>6</w:t>
            </w:r>
            <w:r w:rsidRPr="00E055F4">
              <w:rPr>
                <w:rFonts w:ascii="Times New Roman" w:hAnsi="Times New Roman" w:cs="Times New Roman"/>
                <w:sz w:val="24"/>
                <w:szCs w:val="24"/>
              </w:rPr>
              <w:t>J</w:t>
            </w:r>
            <w:r w:rsidR="00940C3E" w:rsidRPr="00E055F4">
              <w:rPr>
                <w:rFonts w:ascii="Times New Roman" w:hAnsi="Times New Roman" w:cs="Times New Roman"/>
                <w:sz w:val="24"/>
                <w:szCs w:val="24"/>
              </w:rPr>
              <w:t>)</w:t>
            </w:r>
          </w:p>
        </w:tc>
      </w:tr>
      <w:tr w:rsidR="00940C3E" w:rsidRPr="00E055F4" w:rsidTr="00B71C8E">
        <w:tc>
          <w:tcPr>
            <w:tcW w:w="662" w:type="pct"/>
          </w:tcPr>
          <w:p w:rsidR="00940C3E" w:rsidRPr="00E055F4" w:rsidRDefault="009631DC" w:rsidP="00CC5555">
            <w:pPr>
              <w:spacing w:after="0"/>
              <w:rPr>
                <w:rFonts w:ascii="Times New Roman" w:hAnsi="Times New Roman" w:cs="Times New Roman"/>
                <w:sz w:val="24"/>
                <w:szCs w:val="24"/>
              </w:rPr>
            </w:pPr>
            <w:r w:rsidRPr="00E055F4">
              <w:rPr>
                <w:rFonts w:ascii="Times New Roman" w:hAnsi="Times New Roman" w:cs="Times New Roman"/>
                <w:sz w:val="24"/>
                <w:szCs w:val="24"/>
              </w:rPr>
              <w:t>TJ</w:t>
            </w:r>
          </w:p>
        </w:tc>
        <w:tc>
          <w:tcPr>
            <w:tcW w:w="4338" w:type="pct"/>
          </w:tcPr>
          <w:p w:rsidR="00940C3E" w:rsidRPr="00E055F4" w:rsidRDefault="009631DC" w:rsidP="009631DC">
            <w:pPr>
              <w:spacing w:after="0"/>
              <w:rPr>
                <w:rFonts w:ascii="Times New Roman" w:hAnsi="Times New Roman" w:cs="Times New Roman"/>
                <w:sz w:val="24"/>
                <w:szCs w:val="24"/>
              </w:rPr>
            </w:pPr>
            <w:proofErr w:type="spellStart"/>
            <w:r w:rsidRPr="00E055F4">
              <w:rPr>
                <w:rFonts w:ascii="Times New Roman" w:hAnsi="Times New Roman" w:cs="Times New Roman"/>
                <w:sz w:val="24"/>
                <w:szCs w:val="24"/>
              </w:rPr>
              <w:t>TeraJoule</w:t>
            </w:r>
            <w:proofErr w:type="spellEnd"/>
            <w:r w:rsidR="00940C3E" w:rsidRPr="00E055F4">
              <w:rPr>
                <w:rFonts w:ascii="Times New Roman" w:hAnsi="Times New Roman" w:cs="Times New Roman"/>
                <w:sz w:val="24"/>
                <w:szCs w:val="24"/>
              </w:rPr>
              <w:t xml:space="preserve"> (10</w:t>
            </w:r>
            <w:r w:rsidR="00940C3E" w:rsidRPr="00E055F4">
              <w:rPr>
                <w:rFonts w:ascii="Times New Roman" w:hAnsi="Times New Roman" w:cs="Times New Roman"/>
                <w:sz w:val="24"/>
                <w:szCs w:val="24"/>
                <w:vertAlign w:val="superscript"/>
              </w:rPr>
              <w:t>12</w:t>
            </w:r>
            <w:r w:rsidRPr="00E055F4">
              <w:rPr>
                <w:rFonts w:ascii="Times New Roman" w:hAnsi="Times New Roman" w:cs="Times New Roman"/>
                <w:sz w:val="24"/>
                <w:szCs w:val="24"/>
              </w:rPr>
              <w:t>J</w:t>
            </w:r>
            <w:r w:rsidR="00940C3E" w:rsidRPr="00E055F4">
              <w:rPr>
                <w:rFonts w:ascii="Times New Roman" w:hAnsi="Times New Roman" w:cs="Times New Roman"/>
                <w:sz w:val="24"/>
                <w:szCs w:val="24"/>
              </w:rPr>
              <w:t>)</w:t>
            </w:r>
          </w:p>
        </w:tc>
      </w:tr>
    </w:tbl>
    <w:p w:rsidR="00940C3E" w:rsidRPr="00E055F4" w:rsidRDefault="00940C3E" w:rsidP="009B7125">
      <w:pPr>
        <w:pStyle w:val="NormalWeb"/>
        <w:shd w:val="clear" w:color="auto" w:fill="FFFFFF"/>
        <w:spacing w:before="120" w:beforeAutospacing="0" w:after="120" w:afterAutospacing="0" w:line="288" w:lineRule="auto"/>
        <w:jc w:val="both"/>
        <w:rPr>
          <w:b/>
          <w:color w:val="000000"/>
          <w:sz w:val="20"/>
          <w:szCs w:val="22"/>
        </w:rPr>
      </w:pPr>
    </w:p>
    <w:p w:rsidR="00B71C8E" w:rsidRPr="00E055F4" w:rsidRDefault="00B71C8E">
      <w:pPr>
        <w:rPr>
          <w:rFonts w:ascii="Times New Roman" w:eastAsia="Times New Roman" w:hAnsi="Times New Roman" w:cs="Times New Roman"/>
          <w:b/>
          <w:color w:val="000000"/>
          <w:sz w:val="20"/>
        </w:rPr>
      </w:pPr>
      <w:r w:rsidRPr="00E055F4">
        <w:rPr>
          <w:rFonts w:ascii="Times New Roman" w:eastAsia="Times New Roman" w:hAnsi="Times New Roman" w:cs="Times New Roman"/>
          <w:bCs/>
          <w:color w:val="000000"/>
          <w:sz w:val="20"/>
        </w:rPr>
        <w:br w:type="page"/>
      </w:r>
    </w:p>
    <w:p w:rsidR="004A799C" w:rsidRPr="00E055F4" w:rsidRDefault="00CC27B8" w:rsidP="00CC27B8">
      <w:pPr>
        <w:keepNext/>
        <w:keepLines/>
        <w:spacing w:before="480" w:after="240"/>
        <w:outlineLvl w:val="0"/>
        <w:rPr>
          <w:rFonts w:ascii="Times New Roman" w:eastAsia="Times New Roman" w:hAnsi="Times New Roman" w:cs="Times New Roman"/>
          <w:b/>
          <w:bCs/>
          <w:color w:val="00B050"/>
          <w:sz w:val="28"/>
          <w:szCs w:val="28"/>
        </w:rPr>
      </w:pPr>
      <w:bookmarkStart w:id="4" w:name="_Toc499122149"/>
      <w:bookmarkStart w:id="5" w:name="_Toc499769207"/>
      <w:bookmarkStart w:id="6" w:name="_Toc499815750"/>
      <w:bookmarkStart w:id="7" w:name="_Toc463455750"/>
      <w:bookmarkStart w:id="8" w:name="_Toc499300848"/>
      <w:r w:rsidRPr="00E055F4">
        <w:rPr>
          <w:rFonts w:ascii="Times New Roman" w:eastAsia="Times New Roman" w:hAnsi="Times New Roman" w:cs="Times New Roman"/>
          <w:b/>
          <w:bCs/>
          <w:color w:val="00B050"/>
          <w:sz w:val="28"/>
          <w:szCs w:val="28"/>
        </w:rPr>
        <w:t>1. INTRODUCTION</w:t>
      </w:r>
      <w:bookmarkEnd w:id="4"/>
      <w:bookmarkEnd w:id="5"/>
      <w:bookmarkEnd w:id="6"/>
    </w:p>
    <w:p w:rsidR="00CC27B8" w:rsidRPr="00E055F4" w:rsidRDefault="00CC27B8" w:rsidP="00CC27B8">
      <w:pPr>
        <w:spacing w:after="120"/>
        <w:ind w:firstLine="720"/>
        <w:jc w:val="both"/>
        <w:rPr>
          <w:rFonts w:ascii="Times New Roman" w:hAnsi="Times New Roman" w:cs="Times New Roman"/>
          <w:color w:val="000000"/>
          <w:sz w:val="24"/>
          <w:szCs w:val="24"/>
        </w:rPr>
      </w:pPr>
      <w:r w:rsidRPr="00E055F4">
        <w:rPr>
          <w:rFonts w:ascii="Times New Roman" w:hAnsi="Times New Roman" w:cs="Times New Roman"/>
          <w:color w:val="000000"/>
          <w:sz w:val="24"/>
          <w:szCs w:val="24"/>
        </w:rPr>
        <w:t>The given report was developed by the Scientific Research Institute of Energy CJSC based on the agreement concluded with the Armenia Renewable Energy and Energy Efficiency Fund in frame of the Industr</w:t>
      </w:r>
      <w:r w:rsidR="004A799C" w:rsidRPr="00E055F4">
        <w:rPr>
          <w:rFonts w:ascii="Times New Roman" w:hAnsi="Times New Roman" w:cs="Times New Roman"/>
          <w:color w:val="000000"/>
          <w:sz w:val="24"/>
          <w:szCs w:val="24"/>
        </w:rPr>
        <w:t>ial Solar Energy Program.</w:t>
      </w:r>
    </w:p>
    <w:p w:rsidR="00CC27B8" w:rsidRPr="00E055F4" w:rsidRDefault="00CC27B8" w:rsidP="00CC27B8">
      <w:pPr>
        <w:shd w:val="clear" w:color="auto" w:fill="FFFFFF"/>
        <w:spacing w:after="120"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Armenia has a significant power production potential by means of the solar photovoltaic plants. It is known that the average annual solar radiation per square meter in the Republic of Armenia amounts to 1720 kWh. Thus, utilization of the available potential can result in signifi</w:t>
      </w:r>
      <w:r w:rsidR="004A799C" w:rsidRPr="00E055F4">
        <w:rPr>
          <w:rFonts w:ascii="Times New Roman" w:eastAsia="Times New Roman" w:hAnsi="Times New Roman" w:cs="Times New Roman"/>
          <w:color w:val="000000"/>
          <w:sz w:val="24"/>
          <w:szCs w:val="24"/>
        </w:rPr>
        <w:t>cant economic benefits.</w:t>
      </w:r>
    </w:p>
    <w:p w:rsidR="00CC27B8" w:rsidRPr="00E055F4" w:rsidRDefault="00CC27B8" w:rsidP="00CC27B8">
      <w:pPr>
        <w:shd w:val="clear" w:color="auto" w:fill="FFFFFF"/>
        <w:spacing w:after="120"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 xml:space="preserve">Armenia Renewable Energy and Energy Efficiency Fund (the Fund) realize the preparation activities of the Industrial Solar Energy program using the grant awarded by the Climate Investment Funds within the Program to the Expansion of the Renewable Energy (ERE) in Low Income </w:t>
      </w:r>
      <w:r w:rsidR="004A799C" w:rsidRPr="00E055F4">
        <w:rPr>
          <w:rFonts w:ascii="Times New Roman" w:eastAsia="Times New Roman" w:hAnsi="Times New Roman" w:cs="Times New Roman"/>
          <w:color w:val="000000"/>
          <w:sz w:val="24"/>
          <w:szCs w:val="24"/>
        </w:rPr>
        <w:t>Countries, which</w:t>
      </w:r>
      <w:r w:rsidRPr="00E055F4">
        <w:rPr>
          <w:rFonts w:ascii="Times New Roman" w:eastAsia="Times New Roman" w:hAnsi="Times New Roman" w:cs="Times New Roman"/>
          <w:color w:val="000000"/>
          <w:sz w:val="24"/>
          <w:szCs w:val="24"/>
        </w:rPr>
        <w:t xml:space="preserve"> is being managed by the International Bank of Reconstruction and Development (IBRD). It is needed to conduct feasibility study, to analyze the appropriate legal and sub-legal field, to develop useful recommendations to the solution of problems and to create necessary incentives for the introduction of the solar photovoltaic power plant(s) into the </w:t>
      </w:r>
      <w:r w:rsidR="004A799C" w:rsidRPr="00E055F4">
        <w:rPr>
          <w:rFonts w:ascii="Times New Roman" w:eastAsia="Times New Roman" w:hAnsi="Times New Roman" w:cs="Times New Roman"/>
          <w:color w:val="000000"/>
          <w:sz w:val="24"/>
          <w:szCs w:val="24"/>
        </w:rPr>
        <w:t>Armenian power system.</w:t>
      </w:r>
    </w:p>
    <w:p w:rsidR="00CC27B8" w:rsidRPr="00E055F4" w:rsidRDefault="00CC27B8" w:rsidP="00CC27B8">
      <w:pPr>
        <w:shd w:val="clear" w:color="auto" w:fill="FFFFFF"/>
        <w:spacing w:after="120"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Government efforts addressed to the introduction of the net metering for 150 kW solar photovoltaic power plants and to the definition of the fixed guaranteed tariffs for up to 1000 kW plants have caused great interest in the country and created prerequisites to supply electricity from the solar photovoltaic power plant</w:t>
      </w:r>
      <w:r w:rsidR="004A799C" w:rsidRPr="00E055F4">
        <w:rPr>
          <w:rFonts w:ascii="Times New Roman" w:eastAsia="Times New Roman" w:hAnsi="Times New Roman" w:cs="Times New Roman"/>
          <w:color w:val="000000"/>
          <w:sz w:val="24"/>
          <w:szCs w:val="24"/>
        </w:rPr>
        <w:t>s.</w:t>
      </w:r>
    </w:p>
    <w:p w:rsidR="00CC27B8" w:rsidRPr="00E055F4" w:rsidRDefault="00CC27B8" w:rsidP="00CC27B8">
      <w:pPr>
        <w:shd w:val="clear" w:color="auto" w:fill="FFFFFF"/>
        <w:spacing w:after="120"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Energy balance is an important tool for the study and development of the national policy for the country’s energy field.It enables the assessment of the energy security level of the country, the development of renewable energy, the amounts of greenhouse gas emission as well as to analyze the progress in the implementation of the energy e</w:t>
      </w:r>
      <w:r w:rsidR="004A799C" w:rsidRPr="00E055F4">
        <w:rPr>
          <w:rFonts w:ascii="Times New Roman" w:eastAsia="Times New Roman" w:hAnsi="Times New Roman" w:cs="Times New Roman"/>
          <w:color w:val="000000"/>
          <w:sz w:val="24"/>
          <w:szCs w:val="24"/>
        </w:rPr>
        <w:t>fficiency projects, etc.</w:t>
      </w:r>
    </w:p>
    <w:p w:rsidR="00CC27B8" w:rsidRPr="00E055F4" w:rsidRDefault="00CC27B8" w:rsidP="00CC27B8">
      <w:pPr>
        <w:shd w:val="clear" w:color="auto" w:fill="FFFFFF"/>
        <w:spacing w:after="120"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Energy balance is a serious measure in the country for the assessment, documentation and monitoring of the energy efficiency and renewable energy indicators as well as the targets of the National Energy Eff</w:t>
      </w:r>
      <w:r w:rsidR="004A799C" w:rsidRPr="00E055F4">
        <w:rPr>
          <w:rFonts w:ascii="Times New Roman" w:eastAsia="Times New Roman" w:hAnsi="Times New Roman" w:cs="Times New Roman"/>
          <w:color w:val="000000"/>
          <w:sz w:val="24"/>
          <w:szCs w:val="24"/>
        </w:rPr>
        <w:t>iciency Action Plan (NEEAP-2).</w:t>
      </w:r>
    </w:p>
    <w:p w:rsidR="00CC27B8" w:rsidRPr="00E055F4" w:rsidRDefault="00CC27B8" w:rsidP="00CC27B8">
      <w:pPr>
        <w:shd w:val="clear" w:color="auto" w:fill="FFFFFF"/>
        <w:spacing w:after="120"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Energy balance is one of the main sources for the collection of the initial data on greenhouse gases (GG) of the “Energy” sector in the national inventory. G</w:t>
      </w:r>
      <w:r w:rsidR="00423CCE" w:rsidRPr="00E055F4">
        <w:rPr>
          <w:rFonts w:ascii="Times New Roman" w:eastAsia="Times New Roman" w:hAnsi="Times New Roman" w:cs="Times New Roman"/>
          <w:color w:val="000000"/>
          <w:sz w:val="24"/>
          <w:szCs w:val="24"/>
        </w:rPr>
        <w:t>H</w:t>
      </w:r>
      <w:r w:rsidRPr="00E055F4">
        <w:rPr>
          <w:rFonts w:ascii="Times New Roman" w:eastAsia="Times New Roman" w:hAnsi="Times New Roman" w:cs="Times New Roman"/>
          <w:color w:val="000000"/>
          <w:sz w:val="24"/>
          <w:szCs w:val="24"/>
        </w:rPr>
        <w:t xml:space="preserve">G is the base for the development and implementation of the </w:t>
      </w:r>
      <w:r w:rsidR="008E67CE" w:rsidRPr="00E055F4">
        <w:rPr>
          <w:rFonts w:ascii="Times New Roman" w:eastAsia="Times New Roman" w:hAnsi="Times New Roman" w:cs="Times New Roman"/>
          <w:color w:val="000000"/>
          <w:sz w:val="24"/>
          <w:szCs w:val="24"/>
        </w:rPr>
        <w:t xml:space="preserve">mitigation </w:t>
      </w:r>
      <w:r w:rsidRPr="00E055F4">
        <w:rPr>
          <w:rFonts w:ascii="Times New Roman" w:eastAsia="Times New Roman" w:hAnsi="Times New Roman" w:cs="Times New Roman"/>
          <w:color w:val="000000"/>
          <w:sz w:val="24"/>
          <w:szCs w:val="24"/>
        </w:rPr>
        <w:t xml:space="preserve">measures because it allows disclosing the emission </w:t>
      </w:r>
      <w:r w:rsidR="004A799C" w:rsidRPr="00E055F4">
        <w:rPr>
          <w:rFonts w:ascii="Times New Roman" w:eastAsia="Times New Roman" w:hAnsi="Times New Roman" w:cs="Times New Roman"/>
          <w:color w:val="000000"/>
          <w:sz w:val="24"/>
          <w:szCs w:val="24"/>
        </w:rPr>
        <w:t>sources, which</w:t>
      </w:r>
      <w:r w:rsidRPr="00E055F4">
        <w:rPr>
          <w:rFonts w:ascii="Times New Roman" w:eastAsia="Times New Roman" w:hAnsi="Times New Roman" w:cs="Times New Roman"/>
          <w:color w:val="000000"/>
          <w:sz w:val="24"/>
          <w:szCs w:val="24"/>
        </w:rPr>
        <w:t xml:space="preserve"> have a significant share in the country’s overall emissions. Implementation of the </w:t>
      </w:r>
      <w:r w:rsidR="008E67CE" w:rsidRPr="00E055F4">
        <w:rPr>
          <w:rFonts w:ascii="Times New Roman" w:eastAsia="Times New Roman" w:hAnsi="Times New Roman" w:cs="Times New Roman"/>
          <w:color w:val="000000"/>
          <w:sz w:val="24"/>
          <w:szCs w:val="24"/>
        </w:rPr>
        <w:t xml:space="preserve">mitigation </w:t>
      </w:r>
      <w:r w:rsidRPr="00E055F4">
        <w:rPr>
          <w:rFonts w:ascii="Times New Roman" w:eastAsia="Times New Roman" w:hAnsi="Times New Roman" w:cs="Times New Roman"/>
          <w:color w:val="000000"/>
          <w:sz w:val="24"/>
          <w:szCs w:val="24"/>
        </w:rPr>
        <w:t>measures is of a great importance under the Paris agreement and its commitments ratified and undertaken by the Republic of Armenia.</w:t>
      </w:r>
      <w:r w:rsidR="00E26D63" w:rsidRPr="00E055F4">
        <w:rPr>
          <w:rFonts w:ascii="Times New Roman" w:eastAsia="Times New Roman" w:hAnsi="Times New Roman" w:cs="Times New Roman"/>
          <w:color w:val="000000"/>
          <w:sz w:val="24"/>
          <w:szCs w:val="24"/>
        </w:rPr>
        <w:t xml:space="preserve">In 2016, methodology </w:t>
      </w:r>
      <w:r w:rsidR="008E67CE" w:rsidRPr="00E055F4">
        <w:rPr>
          <w:rFonts w:ascii="Times New Roman" w:eastAsia="Times New Roman" w:hAnsi="Times New Roman" w:cs="Times New Roman"/>
          <w:color w:val="000000"/>
          <w:sz w:val="24"/>
          <w:szCs w:val="24"/>
        </w:rPr>
        <w:t xml:space="preserve">applied </w:t>
      </w:r>
      <w:proofErr w:type="spellStart"/>
      <w:r w:rsidR="008E67CE" w:rsidRPr="00E055F4">
        <w:rPr>
          <w:rFonts w:ascii="Times New Roman" w:eastAsia="Times New Roman" w:hAnsi="Times New Roman" w:cs="Times New Roman"/>
          <w:color w:val="000000"/>
          <w:sz w:val="24"/>
          <w:szCs w:val="24"/>
        </w:rPr>
        <w:t>for</w:t>
      </w:r>
      <w:r w:rsidR="007F0BFC" w:rsidRPr="00E055F4">
        <w:rPr>
          <w:rFonts w:ascii="Times New Roman" w:eastAsia="Times New Roman" w:hAnsi="Times New Roman" w:cs="Times New Roman"/>
          <w:color w:val="000000"/>
          <w:sz w:val="24"/>
          <w:szCs w:val="24"/>
        </w:rPr>
        <w:t>the</w:t>
      </w:r>
      <w:r w:rsidRPr="00E055F4">
        <w:rPr>
          <w:rFonts w:ascii="Times New Roman" w:eastAsia="Times New Roman" w:hAnsi="Times New Roman" w:cs="Times New Roman"/>
          <w:color w:val="000000"/>
          <w:sz w:val="24"/>
          <w:szCs w:val="24"/>
        </w:rPr>
        <w:t>development</w:t>
      </w:r>
      <w:proofErr w:type="spellEnd"/>
      <w:r w:rsidRPr="00E055F4">
        <w:rPr>
          <w:rFonts w:ascii="Times New Roman" w:eastAsia="Times New Roman" w:hAnsi="Times New Roman" w:cs="Times New Roman"/>
          <w:color w:val="000000"/>
          <w:sz w:val="24"/>
          <w:szCs w:val="24"/>
        </w:rPr>
        <w:t xml:space="preserve"> of </w:t>
      </w:r>
      <w:r w:rsidR="008E67CE" w:rsidRPr="00E055F4">
        <w:rPr>
          <w:rFonts w:ascii="Times New Roman" w:eastAsia="Times New Roman" w:hAnsi="Times New Roman" w:cs="Times New Roman"/>
          <w:color w:val="000000"/>
          <w:sz w:val="24"/>
          <w:szCs w:val="24"/>
        </w:rPr>
        <w:t xml:space="preserve">Armenia </w:t>
      </w:r>
      <w:r w:rsidRPr="00E055F4">
        <w:rPr>
          <w:rFonts w:ascii="Times New Roman" w:eastAsia="Times New Roman" w:hAnsi="Times New Roman" w:cs="Times New Roman"/>
          <w:color w:val="000000"/>
          <w:sz w:val="24"/>
          <w:szCs w:val="24"/>
        </w:rPr>
        <w:t>energy balance</w:t>
      </w:r>
      <w:r w:rsidR="007F0BFC" w:rsidRPr="00E055F4">
        <w:rPr>
          <w:rFonts w:ascii="Times New Roman" w:eastAsia="Times New Roman" w:hAnsi="Times New Roman" w:cs="Times New Roman"/>
          <w:color w:val="000000"/>
          <w:sz w:val="24"/>
          <w:szCs w:val="24"/>
        </w:rPr>
        <w:t xml:space="preserve"> and  </w:t>
      </w:r>
      <w:r w:rsidRPr="00E055F4">
        <w:rPr>
          <w:rFonts w:ascii="Times New Roman" w:eastAsia="Times New Roman" w:hAnsi="Times New Roman" w:cs="Times New Roman"/>
          <w:color w:val="000000"/>
          <w:sz w:val="24"/>
          <w:szCs w:val="24"/>
        </w:rPr>
        <w:t xml:space="preserve"> 2015 Armenian Energy Balance</w:t>
      </w:r>
      <w:r w:rsidR="007F0BFC" w:rsidRPr="00E055F4">
        <w:rPr>
          <w:rFonts w:ascii="Times New Roman" w:eastAsia="Times New Roman" w:hAnsi="Times New Roman" w:cs="Times New Roman"/>
          <w:color w:val="000000"/>
          <w:sz w:val="24"/>
          <w:szCs w:val="24"/>
        </w:rPr>
        <w:t>,</w:t>
      </w:r>
      <w:r w:rsidRPr="00E055F4">
        <w:rPr>
          <w:rFonts w:ascii="Times New Roman" w:eastAsia="Times New Roman" w:hAnsi="Times New Roman" w:cs="Times New Roman"/>
          <w:color w:val="000000"/>
          <w:sz w:val="24"/>
          <w:szCs w:val="24"/>
        </w:rPr>
        <w:t xml:space="preserve"> as well as the monitoring and assessment structure of NEEAP-2 </w:t>
      </w:r>
      <w:r w:rsidR="007F0BFC" w:rsidRPr="00E055F4">
        <w:rPr>
          <w:rFonts w:ascii="Times New Roman" w:eastAsia="Times New Roman" w:hAnsi="Times New Roman" w:cs="Times New Roman"/>
          <w:color w:val="000000"/>
          <w:sz w:val="24"/>
          <w:szCs w:val="24"/>
        </w:rPr>
        <w:t>were</w:t>
      </w:r>
      <w:r w:rsidRPr="00E055F4">
        <w:rPr>
          <w:rFonts w:ascii="Times New Roman" w:eastAsia="Times New Roman" w:hAnsi="Times New Roman" w:cs="Times New Roman"/>
          <w:color w:val="000000"/>
          <w:sz w:val="24"/>
          <w:szCs w:val="24"/>
        </w:rPr>
        <w:t xml:space="preserve"> elaborated </w:t>
      </w:r>
      <w:r w:rsidR="007F0BFC" w:rsidRPr="00E055F4">
        <w:rPr>
          <w:rFonts w:ascii="Times New Roman" w:eastAsia="Times New Roman" w:hAnsi="Times New Roman" w:cs="Times New Roman"/>
          <w:color w:val="000000"/>
          <w:sz w:val="24"/>
          <w:szCs w:val="24"/>
        </w:rPr>
        <w:t xml:space="preserve">by support of </w:t>
      </w:r>
      <w:r w:rsidRPr="00E055F4">
        <w:rPr>
          <w:rFonts w:ascii="Times New Roman" w:eastAsia="Times New Roman" w:hAnsi="Times New Roman" w:cs="Times New Roman"/>
          <w:color w:val="000000"/>
          <w:sz w:val="24"/>
          <w:szCs w:val="24"/>
        </w:rPr>
        <w:t>the Fund  (http://neeap-monitor.am).</w:t>
      </w:r>
    </w:p>
    <w:p w:rsidR="00CC27B8" w:rsidRPr="00E055F4" w:rsidRDefault="00CC27B8" w:rsidP="00CC27B8">
      <w:pPr>
        <w:shd w:val="clear" w:color="auto" w:fill="FFFFFF"/>
        <w:spacing w:after="120"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The given preliminary report is a reflection of the following activities carried out under Task 1:</w:t>
      </w:r>
    </w:p>
    <w:p w:rsidR="004A799C" w:rsidRPr="00E055F4" w:rsidRDefault="00CC27B8" w:rsidP="00CC27B8">
      <w:pPr>
        <w:numPr>
          <w:ilvl w:val="0"/>
          <w:numId w:val="37"/>
        </w:numPr>
        <w:shd w:val="clear" w:color="auto" w:fill="FFFFFF"/>
        <w:spacing w:after="120" w:line="288" w:lineRule="auto"/>
        <w:ind w:left="45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 xml:space="preserve">Study of the energy statistics manuals published by the Eurostat, International Energy Agency and Organization for Economic Cooperation </w:t>
      </w:r>
      <w:r w:rsidR="0064488F" w:rsidRPr="00E055F4">
        <w:rPr>
          <w:rFonts w:ascii="Times New Roman" w:eastAsia="Times New Roman" w:hAnsi="Times New Roman" w:cs="Times New Roman"/>
          <w:color w:val="000000"/>
          <w:sz w:val="24"/>
          <w:szCs w:val="24"/>
        </w:rPr>
        <w:t xml:space="preserve">and </w:t>
      </w:r>
      <w:r w:rsidRPr="00E055F4">
        <w:rPr>
          <w:rFonts w:ascii="Times New Roman" w:eastAsia="Times New Roman" w:hAnsi="Times New Roman" w:cs="Times New Roman"/>
          <w:color w:val="000000"/>
          <w:sz w:val="24"/>
          <w:szCs w:val="24"/>
        </w:rPr>
        <w:t>Development (OECD); “2010, 2011 and 2012 Armenia National Energy Balances” developed by Tetra Tech under the USAID EC-LEDS program; “2014 Armenia National Energy Balance” elaborated with support of the INOGATE program; “Explanatory Notes on Energy Balanceof Armenia” developed by the Economic Development Research Center</w:t>
      </w:r>
      <w:r w:rsidR="0064488F" w:rsidRPr="00E055F4">
        <w:rPr>
          <w:rFonts w:ascii="Times New Roman" w:eastAsia="Times New Roman" w:hAnsi="Times New Roman" w:cs="Times New Roman"/>
          <w:color w:val="000000"/>
          <w:sz w:val="24"/>
          <w:szCs w:val="24"/>
        </w:rPr>
        <w:t xml:space="preserve">,2015 </w:t>
      </w:r>
      <w:r w:rsidRPr="00E055F4">
        <w:rPr>
          <w:rFonts w:ascii="Times New Roman" w:eastAsia="Times New Roman" w:hAnsi="Times New Roman" w:cs="Times New Roman"/>
          <w:color w:val="000000"/>
          <w:sz w:val="24"/>
          <w:szCs w:val="24"/>
        </w:rPr>
        <w:t>(EDRC),</w:t>
      </w:r>
    </w:p>
    <w:p w:rsidR="004A799C" w:rsidRPr="00E055F4" w:rsidRDefault="00CC27B8" w:rsidP="00CC27B8">
      <w:pPr>
        <w:numPr>
          <w:ilvl w:val="0"/>
          <w:numId w:val="37"/>
        </w:numPr>
        <w:shd w:val="clear" w:color="auto" w:fill="FFFFFF"/>
        <w:spacing w:after="120" w:line="288" w:lineRule="auto"/>
        <w:ind w:left="45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Upgrading of the «EDRC_Energy_Balance_of_Armenia_for_2015» Excel program,</w:t>
      </w:r>
    </w:p>
    <w:p w:rsidR="00CC27B8" w:rsidRPr="00E055F4" w:rsidRDefault="00CC27B8" w:rsidP="00CC27B8">
      <w:pPr>
        <w:numPr>
          <w:ilvl w:val="0"/>
          <w:numId w:val="37"/>
        </w:numPr>
        <w:spacing w:after="120" w:line="259" w:lineRule="auto"/>
        <w:ind w:left="450"/>
        <w:contextualSpacing/>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Collection of the official data,</w:t>
      </w:r>
    </w:p>
    <w:p w:rsidR="004A799C" w:rsidRPr="00E055F4" w:rsidRDefault="00CC27B8" w:rsidP="00CC27B8">
      <w:pPr>
        <w:numPr>
          <w:ilvl w:val="0"/>
          <w:numId w:val="37"/>
        </w:numPr>
        <w:spacing w:after="120" w:line="259" w:lineRule="auto"/>
        <w:ind w:left="450"/>
        <w:contextualSpacing/>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Discussions with the specialists from the Ministry of Energy Infrastructures and Natural Resources, RA NSS and the Fund to upgrade the collected data,</w:t>
      </w:r>
    </w:p>
    <w:p w:rsidR="004A799C" w:rsidRPr="00E055F4" w:rsidRDefault="00CC27B8" w:rsidP="00CC27B8">
      <w:pPr>
        <w:numPr>
          <w:ilvl w:val="0"/>
          <w:numId w:val="37"/>
        </w:numPr>
        <w:spacing w:after="120" w:line="259" w:lineRule="auto"/>
        <w:ind w:left="450"/>
        <w:contextualSpacing/>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Development of the preliminary 2016 Armenia Energy Balance in the formats of Eurostat and International Energy Agency,</w:t>
      </w:r>
    </w:p>
    <w:p w:rsidR="00CC27B8" w:rsidRPr="00E055F4" w:rsidRDefault="00CC27B8" w:rsidP="00CC27B8">
      <w:pPr>
        <w:numPr>
          <w:ilvl w:val="0"/>
          <w:numId w:val="37"/>
        </w:numPr>
        <w:spacing w:after="120" w:line="259" w:lineRule="auto"/>
        <w:ind w:left="450"/>
        <w:contextualSpacing/>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Discussions on 2016 Armenia energy balance with the experts fro</w:t>
      </w:r>
      <w:r w:rsidR="004A799C" w:rsidRPr="00E055F4">
        <w:rPr>
          <w:rFonts w:ascii="Times New Roman" w:eastAsia="Times New Roman" w:hAnsi="Times New Roman" w:cs="Times New Roman"/>
          <w:color w:val="000000"/>
          <w:sz w:val="24"/>
          <w:szCs w:val="24"/>
        </w:rPr>
        <w:t xml:space="preserve">m </w:t>
      </w:r>
      <w:r w:rsidR="00183DA0" w:rsidRPr="00E055F4">
        <w:rPr>
          <w:rFonts w:ascii="Times New Roman" w:eastAsia="Times New Roman" w:hAnsi="Times New Roman" w:cs="Times New Roman"/>
          <w:color w:val="000000"/>
          <w:sz w:val="24"/>
          <w:szCs w:val="24"/>
        </w:rPr>
        <w:t xml:space="preserve">the </w:t>
      </w:r>
      <w:r w:rsidR="004A799C" w:rsidRPr="00E055F4">
        <w:rPr>
          <w:rFonts w:ascii="Times New Roman" w:eastAsia="Times New Roman" w:hAnsi="Times New Roman" w:cs="Times New Roman"/>
          <w:color w:val="000000"/>
          <w:sz w:val="24"/>
          <w:szCs w:val="24"/>
        </w:rPr>
        <w:t>International Energy Agency</w:t>
      </w:r>
      <w:r w:rsidR="0047647A" w:rsidRPr="00E055F4">
        <w:rPr>
          <w:rFonts w:ascii="Times New Roman" w:eastAsia="Times New Roman" w:hAnsi="Times New Roman" w:cs="Times New Roman"/>
          <w:color w:val="000000"/>
          <w:sz w:val="24"/>
          <w:szCs w:val="24"/>
        </w:rPr>
        <w:t>, specialists from NSS of RA and MEINR of RA</w:t>
      </w:r>
      <w:r w:rsidR="00BB02F5" w:rsidRPr="00E055F4">
        <w:rPr>
          <w:rFonts w:ascii="Times New Roman" w:eastAsia="Times New Roman" w:hAnsi="Times New Roman" w:cs="Times New Roman"/>
          <w:color w:val="000000"/>
          <w:sz w:val="24"/>
          <w:szCs w:val="24"/>
        </w:rPr>
        <w:t>and</w:t>
      </w:r>
      <w:r w:rsidR="00183DA0" w:rsidRPr="00E055F4">
        <w:rPr>
          <w:rFonts w:ascii="Times New Roman" w:eastAsia="Times New Roman" w:hAnsi="Times New Roman" w:cs="Times New Roman"/>
          <w:color w:val="000000"/>
          <w:sz w:val="24"/>
          <w:szCs w:val="24"/>
        </w:rPr>
        <w:t xml:space="preserve">consideration of </w:t>
      </w:r>
      <w:r w:rsidR="00AF2B21" w:rsidRPr="00E055F4">
        <w:rPr>
          <w:rFonts w:ascii="Times New Roman" w:eastAsia="Times New Roman" w:hAnsi="Times New Roman" w:cs="Times New Roman"/>
          <w:color w:val="000000"/>
          <w:sz w:val="24"/>
          <w:szCs w:val="24"/>
        </w:rPr>
        <w:t>the</w:t>
      </w:r>
      <w:r w:rsidR="00BB02F5" w:rsidRPr="00E055F4">
        <w:rPr>
          <w:rFonts w:ascii="Times New Roman" w:eastAsia="Times New Roman" w:hAnsi="Times New Roman" w:cs="Times New Roman"/>
          <w:color w:val="000000"/>
          <w:sz w:val="24"/>
          <w:szCs w:val="24"/>
        </w:rPr>
        <w:t>ir</w:t>
      </w:r>
      <w:r w:rsidR="00AF2B21" w:rsidRPr="00E055F4">
        <w:rPr>
          <w:rFonts w:ascii="Times New Roman" w:eastAsia="Times New Roman" w:hAnsi="Times New Roman" w:cs="Times New Roman"/>
          <w:color w:val="000000"/>
          <w:sz w:val="24"/>
          <w:szCs w:val="24"/>
        </w:rPr>
        <w:t xml:space="preserve"> comments in the final version </w:t>
      </w:r>
      <w:r w:rsidR="004A799C" w:rsidRPr="00E055F4">
        <w:rPr>
          <w:rFonts w:ascii="Times New Roman" w:eastAsia="Times New Roman" w:hAnsi="Times New Roman" w:cs="Times New Roman"/>
          <w:color w:val="000000"/>
          <w:sz w:val="24"/>
          <w:szCs w:val="24"/>
        </w:rPr>
        <w:t>.</w:t>
      </w:r>
    </w:p>
    <w:p w:rsidR="004A799C" w:rsidRPr="00E055F4" w:rsidRDefault="00CC27B8" w:rsidP="00CC27B8">
      <w:pPr>
        <w:shd w:val="clear" w:color="auto" w:fill="FFFFFF"/>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Compilation and publication of Armenia Energy Balance is defined by the RA </w:t>
      </w:r>
      <w:r w:rsidR="0064488F" w:rsidRPr="00E055F4">
        <w:rPr>
          <w:rFonts w:ascii="Times New Roman" w:eastAsia="Times New Roman" w:hAnsi="Times New Roman" w:cs="Times New Roman"/>
          <w:sz w:val="24"/>
          <w:szCs w:val="24"/>
        </w:rPr>
        <w:t xml:space="preserve">Law </w:t>
      </w:r>
      <w:r w:rsidRPr="00E055F4">
        <w:rPr>
          <w:rFonts w:ascii="Times New Roman" w:eastAsia="Times New Roman" w:hAnsi="Times New Roman" w:cs="Times New Roman"/>
          <w:sz w:val="24"/>
          <w:szCs w:val="24"/>
        </w:rPr>
        <w:t xml:space="preserve">on “Energy Efficiency and Renewable </w:t>
      </w:r>
      <w:r w:rsidR="00744ABC" w:rsidRPr="00E055F4">
        <w:rPr>
          <w:rFonts w:ascii="Times New Roman" w:eastAsia="Times New Roman" w:hAnsi="Times New Roman" w:cs="Times New Roman"/>
          <w:sz w:val="24"/>
          <w:szCs w:val="24"/>
        </w:rPr>
        <w:t>Energy</w:t>
      </w:r>
      <w:r w:rsidRPr="00E055F4">
        <w:rPr>
          <w:rFonts w:ascii="Times New Roman" w:eastAsia="Times New Roman" w:hAnsi="Times New Roman" w:cs="Times New Roman"/>
          <w:sz w:val="24"/>
          <w:szCs w:val="24"/>
        </w:rPr>
        <w:t>”</w:t>
      </w:r>
      <w:r w:rsidR="00BB02F5" w:rsidRPr="00E055F4">
        <w:rPr>
          <w:rFonts w:ascii="Times New Roman" w:eastAsia="Times New Roman" w:hAnsi="Times New Roman" w:cs="Times New Roman"/>
          <w:sz w:val="24"/>
          <w:szCs w:val="24"/>
        </w:rPr>
        <w:t>, and by “</w:t>
      </w:r>
      <w:r w:rsidR="003B6436" w:rsidRPr="00E055F4">
        <w:rPr>
          <w:rFonts w:ascii="Times New Roman" w:eastAsia="Times New Roman" w:hAnsi="Times New Roman" w:cs="Times New Roman"/>
          <w:sz w:val="24"/>
          <w:szCs w:val="24"/>
        </w:rPr>
        <w:t xml:space="preserve">2014-2020 Action Plan Ensuring the Implementation of the </w:t>
      </w:r>
      <w:r w:rsidR="008B3A48" w:rsidRPr="00E055F4">
        <w:rPr>
          <w:rFonts w:ascii="Times New Roman" w:eastAsia="Times New Roman" w:hAnsi="Times New Roman" w:cs="Times New Roman"/>
          <w:sz w:val="24"/>
          <w:szCs w:val="24"/>
        </w:rPr>
        <w:t>P</w:t>
      </w:r>
      <w:r w:rsidR="003B6436" w:rsidRPr="00E055F4">
        <w:rPr>
          <w:rFonts w:ascii="Times New Roman" w:eastAsia="Times New Roman" w:hAnsi="Times New Roman" w:cs="Times New Roman"/>
          <w:sz w:val="24"/>
          <w:szCs w:val="24"/>
        </w:rPr>
        <w:t xml:space="preserve">rovisions </w:t>
      </w:r>
      <w:r w:rsidR="008B3A48" w:rsidRPr="00E055F4">
        <w:rPr>
          <w:rFonts w:ascii="Times New Roman" w:eastAsia="Times New Roman" w:hAnsi="Times New Roman" w:cs="Times New Roman"/>
          <w:sz w:val="24"/>
          <w:szCs w:val="24"/>
        </w:rPr>
        <w:t>to</w:t>
      </w:r>
      <w:r w:rsidR="003B6436" w:rsidRPr="00E055F4">
        <w:rPr>
          <w:rFonts w:ascii="Times New Roman" w:eastAsia="Times New Roman" w:hAnsi="Times New Roman" w:cs="Times New Roman"/>
          <w:sz w:val="24"/>
          <w:szCs w:val="24"/>
        </w:rPr>
        <w:t xml:space="preserve"> the Energy Security Concept of the Republic of Armenia</w:t>
      </w:r>
      <w:r w:rsidR="00BB02F5" w:rsidRPr="00E055F4">
        <w:rPr>
          <w:rFonts w:ascii="Times New Roman" w:eastAsia="Times New Roman" w:hAnsi="Times New Roman" w:cs="Times New Roman"/>
          <w:sz w:val="24"/>
          <w:szCs w:val="24"/>
        </w:rPr>
        <w:t>”</w:t>
      </w:r>
      <w:r w:rsidR="00214BA5" w:rsidRPr="00E055F4">
        <w:rPr>
          <w:rFonts w:ascii="Times New Roman" w:eastAsia="Times New Roman" w:hAnsi="Times New Roman" w:cs="Times New Roman"/>
          <w:sz w:val="24"/>
          <w:szCs w:val="24"/>
        </w:rPr>
        <w:t xml:space="preserve">approved by </w:t>
      </w:r>
      <w:r w:rsidR="003B6436" w:rsidRPr="00E055F4">
        <w:rPr>
          <w:rFonts w:ascii="Times New Roman" w:eastAsia="Times New Roman" w:hAnsi="Times New Roman" w:cs="Times New Roman"/>
          <w:sz w:val="24"/>
          <w:szCs w:val="24"/>
        </w:rPr>
        <w:t xml:space="preserve">Decree № 836-N </w:t>
      </w:r>
      <w:r w:rsidR="00CE6DE1" w:rsidRPr="00E055F4">
        <w:rPr>
          <w:rFonts w:ascii="Times New Roman" w:eastAsia="Times New Roman" w:hAnsi="Times New Roman" w:cs="Times New Roman"/>
          <w:sz w:val="24"/>
          <w:szCs w:val="24"/>
        </w:rPr>
        <w:t xml:space="preserve">ofthe </w:t>
      </w:r>
      <w:r w:rsidR="00214BA5" w:rsidRPr="00E055F4">
        <w:rPr>
          <w:rFonts w:ascii="Times New Roman" w:eastAsia="Times New Roman" w:hAnsi="Times New Roman" w:cs="Times New Roman"/>
          <w:sz w:val="24"/>
          <w:szCs w:val="24"/>
        </w:rPr>
        <w:t xml:space="preserve">RA Government </w:t>
      </w:r>
      <w:r w:rsidR="00CE6DE1" w:rsidRPr="00E055F4">
        <w:rPr>
          <w:rFonts w:ascii="Times New Roman" w:eastAsia="Times New Roman" w:hAnsi="Times New Roman" w:cs="Times New Roman"/>
          <w:sz w:val="24"/>
          <w:szCs w:val="24"/>
        </w:rPr>
        <w:t xml:space="preserve">adopted </w:t>
      </w:r>
      <w:r w:rsidR="00214BA5" w:rsidRPr="00E055F4">
        <w:rPr>
          <w:rFonts w:ascii="Times New Roman" w:eastAsia="Times New Roman" w:hAnsi="Times New Roman" w:cs="Times New Roman"/>
          <w:sz w:val="24"/>
          <w:szCs w:val="24"/>
        </w:rPr>
        <w:t xml:space="preserve">on July 31, 2014 as well as by the Agreement concluded </w:t>
      </w:r>
      <w:r w:rsidR="00CE6DE1" w:rsidRPr="00E055F4">
        <w:rPr>
          <w:rFonts w:ascii="Times New Roman" w:eastAsia="Times New Roman" w:hAnsi="Times New Roman" w:cs="Times New Roman"/>
          <w:sz w:val="24"/>
          <w:szCs w:val="24"/>
        </w:rPr>
        <w:t>between MEINR</w:t>
      </w:r>
      <w:r w:rsidR="00214BA5" w:rsidRPr="00E055F4">
        <w:rPr>
          <w:rFonts w:ascii="Times New Roman" w:eastAsia="Times New Roman" w:hAnsi="Times New Roman" w:cs="Times New Roman"/>
          <w:sz w:val="24"/>
          <w:szCs w:val="24"/>
        </w:rPr>
        <w:t xml:space="preserve"> and NSS of the Republic of Armenia on information exchange. </w:t>
      </w:r>
    </w:p>
    <w:p w:rsidR="00CC27B8" w:rsidRPr="00E055F4" w:rsidRDefault="00CC27B8" w:rsidP="00CC27B8">
      <w:pPr>
        <w:shd w:val="clear" w:color="auto" w:fill="FFFFFF"/>
        <w:spacing w:after="120" w:line="288" w:lineRule="auto"/>
        <w:ind w:firstLine="54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Methodological base for the compilation of 2016 Armenia Energy Balance was theguideline</w:t>
      </w:r>
      <w:r w:rsidR="00C4306B" w:rsidRPr="00E055F4">
        <w:rPr>
          <w:rFonts w:ascii="Times New Roman" w:eastAsia="Times New Roman" w:hAnsi="Times New Roman" w:cs="Times New Roman"/>
          <w:sz w:val="24"/>
          <w:szCs w:val="24"/>
          <w:vertAlign w:val="superscript"/>
        </w:rPr>
        <w:footnoteReference w:id="1"/>
      </w:r>
      <w:r w:rsidRPr="00E055F4">
        <w:rPr>
          <w:rFonts w:ascii="Times New Roman" w:eastAsia="Times New Roman" w:hAnsi="Times New Roman" w:cs="Times New Roman"/>
          <w:sz w:val="24"/>
          <w:szCs w:val="24"/>
        </w:rPr>
        <w:t xml:space="preserve">published by the IEA, Eurostatand </w:t>
      </w:r>
      <w:r w:rsidRPr="00E055F4">
        <w:rPr>
          <w:rFonts w:ascii="Times New Roman" w:eastAsia="Times New Roman" w:hAnsi="Times New Roman" w:cs="Times New Roman"/>
          <w:color w:val="000000"/>
          <w:sz w:val="24"/>
          <w:szCs w:val="24"/>
        </w:rPr>
        <w:t xml:space="preserve">Organization for Economic Cooperation And Development (OECD) </w:t>
      </w:r>
      <w:r w:rsidRPr="00E055F4">
        <w:rPr>
          <w:rFonts w:ascii="Times New Roman" w:eastAsia="Times New Roman" w:hAnsi="Times New Roman" w:cs="Times New Roman"/>
          <w:sz w:val="24"/>
          <w:szCs w:val="24"/>
        </w:rPr>
        <w:t xml:space="preserve">as well as the “Explanatory Note on Energy Balance of Armenia” developed by the Economic Development Research Center (EDRC). Principals, main sources of the initial data and the major applied approaches for the formation of the energy balance are reflected within the </w:t>
      </w:r>
      <w:r w:rsidR="004A799C" w:rsidRPr="00E055F4">
        <w:rPr>
          <w:rFonts w:ascii="Times New Roman" w:eastAsia="Times New Roman" w:hAnsi="Times New Roman" w:cs="Times New Roman"/>
          <w:sz w:val="24"/>
          <w:szCs w:val="24"/>
        </w:rPr>
        <w:t>previously mentioned Explanatory Note.</w:t>
      </w:r>
    </w:p>
    <w:p w:rsidR="00CC27B8" w:rsidRPr="00E055F4" w:rsidRDefault="00CC27B8" w:rsidP="00CC27B8">
      <w:pPr>
        <w:shd w:val="clear" w:color="auto" w:fill="FFFFFF"/>
        <w:spacing w:after="120" w:line="288" w:lineRule="auto"/>
        <w:ind w:firstLine="54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Works were implemented using the «EDRC_Energy_Balance_of_Armenia_for_2015» Excel program</w:t>
      </w:r>
      <w:r w:rsidR="0038064B" w:rsidRPr="00E055F4">
        <w:rPr>
          <w:rFonts w:ascii="Times New Roman" w:eastAsia="Times New Roman" w:hAnsi="Times New Roman" w:cs="Times New Roman"/>
          <w:sz w:val="24"/>
          <w:szCs w:val="24"/>
        </w:rPr>
        <w:t>, which</w:t>
      </w:r>
      <w:r w:rsidRPr="00E055F4">
        <w:rPr>
          <w:rFonts w:ascii="Times New Roman" w:eastAsia="Times New Roman" w:hAnsi="Times New Roman" w:cs="Times New Roman"/>
          <w:sz w:val="24"/>
          <w:szCs w:val="24"/>
        </w:rPr>
        <w:t xml:space="preserve"> has been slightly upgraded by the “Scientific Research Institute of Energy” CJSC.</w:t>
      </w:r>
    </w:p>
    <w:p w:rsidR="00CC27B8" w:rsidRPr="00E055F4" w:rsidRDefault="00CC27B8" w:rsidP="00CC27B8">
      <w:pPr>
        <w:rPr>
          <w:rFonts w:ascii="Times New Roman" w:eastAsia="Times New Roman" w:hAnsi="Times New Roman" w:cs="Times New Roman"/>
          <w:b/>
          <w:bCs/>
          <w:sz w:val="28"/>
          <w:szCs w:val="28"/>
        </w:rPr>
      </w:pPr>
      <w:r w:rsidRPr="00E055F4">
        <w:rPr>
          <w:rFonts w:ascii="Times New Roman" w:eastAsia="Times New Roman" w:hAnsi="Times New Roman" w:cs="Times New Roman"/>
        </w:rPr>
        <w:br w:type="page"/>
      </w:r>
    </w:p>
    <w:p w:rsidR="00CC27B8" w:rsidRPr="00E055F4" w:rsidRDefault="00CC27B8" w:rsidP="00CC27B8">
      <w:pPr>
        <w:keepNext/>
        <w:keepLines/>
        <w:spacing w:before="480" w:after="240"/>
        <w:outlineLvl w:val="0"/>
        <w:rPr>
          <w:rFonts w:ascii="Times New Roman" w:eastAsia="Times New Roman" w:hAnsi="Times New Roman" w:cs="Times New Roman"/>
          <w:b/>
          <w:bCs/>
          <w:color w:val="00B050"/>
          <w:sz w:val="28"/>
          <w:szCs w:val="28"/>
        </w:rPr>
      </w:pPr>
      <w:bookmarkStart w:id="9" w:name="_Toc499122150"/>
      <w:bookmarkStart w:id="10" w:name="_Toc499769208"/>
      <w:bookmarkStart w:id="11" w:name="_Toc499815751"/>
      <w:r w:rsidRPr="00E055F4">
        <w:rPr>
          <w:rFonts w:ascii="Times New Roman" w:eastAsia="Times New Roman" w:hAnsi="Times New Roman" w:cs="Times New Roman"/>
          <w:b/>
          <w:bCs/>
          <w:color w:val="00B050"/>
          <w:sz w:val="28"/>
          <w:szCs w:val="28"/>
        </w:rPr>
        <w:t xml:space="preserve">2. </w:t>
      </w:r>
      <w:bookmarkEnd w:id="9"/>
      <w:r w:rsidRPr="00E055F4">
        <w:rPr>
          <w:rFonts w:ascii="Times New Roman" w:eastAsia="Times New Roman" w:hAnsi="Times New Roman" w:cs="Times New Roman"/>
          <w:b/>
          <w:bCs/>
          <w:color w:val="00B050"/>
          <w:sz w:val="28"/>
          <w:szCs w:val="28"/>
        </w:rPr>
        <w:t>SIGNIFICANCE OF THE ENERGY BALANCE</w:t>
      </w:r>
      <w:bookmarkEnd w:id="10"/>
      <w:bookmarkEnd w:id="11"/>
    </w:p>
    <w:p w:rsidR="00CC27B8" w:rsidRPr="00E055F4" w:rsidRDefault="00CC27B8" w:rsidP="00CC27B8">
      <w:pPr>
        <w:shd w:val="clear" w:color="auto" w:fill="FFFFFF"/>
        <w:spacing w:after="120" w:line="240" w:lineRule="auto"/>
        <w:ind w:firstLine="562"/>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sz w:val="24"/>
          <w:szCs w:val="24"/>
        </w:rPr>
        <w:t>Under the energy balance, we understand the complex description and mutual coherence of the acquisition and use of any energy resources in the economy and everyday life.</w:t>
      </w:r>
    </w:p>
    <w:p w:rsidR="004A799C" w:rsidRPr="00E055F4" w:rsidRDefault="00CC27B8" w:rsidP="00CC27B8">
      <w:pPr>
        <w:shd w:val="clear" w:color="auto" w:fill="FFFFFF"/>
        <w:spacing w:after="120" w:line="288" w:lineRule="auto"/>
        <w:ind w:firstLine="562"/>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Energy balance is represented in </w:t>
      </w:r>
      <w:r w:rsidR="0064488F" w:rsidRPr="00E055F4">
        <w:rPr>
          <w:rFonts w:ascii="Times New Roman" w:eastAsia="Times New Roman" w:hAnsi="Times New Roman" w:cs="Times New Roman"/>
          <w:sz w:val="24"/>
          <w:szCs w:val="24"/>
        </w:rPr>
        <w:t xml:space="preserve">the </w:t>
      </w:r>
      <w:r w:rsidRPr="00E055F4">
        <w:rPr>
          <w:rFonts w:ascii="Times New Roman" w:eastAsia="Times New Roman" w:hAnsi="Times New Roman" w:cs="Times New Roman"/>
          <w:sz w:val="24"/>
          <w:szCs w:val="24"/>
        </w:rPr>
        <w:t xml:space="preserve">form of a standard spreadsheet </w:t>
      </w:r>
      <w:r w:rsidR="0038064B" w:rsidRPr="00E055F4">
        <w:rPr>
          <w:rFonts w:ascii="Times New Roman" w:eastAsia="Times New Roman" w:hAnsi="Times New Roman" w:cs="Times New Roman"/>
          <w:sz w:val="24"/>
          <w:szCs w:val="24"/>
        </w:rPr>
        <w:t>format, which</w:t>
      </w:r>
      <w:r w:rsidRPr="00E055F4">
        <w:rPr>
          <w:rFonts w:ascii="Times New Roman" w:eastAsia="Times New Roman" w:hAnsi="Times New Roman" w:cs="Times New Roman"/>
          <w:sz w:val="24"/>
          <w:szCs w:val="24"/>
        </w:rPr>
        <w:t xml:space="preserve"> reflects amount of the energy resources extracted, produced, imported, exported, stored, processed, converted, transported, distributed and used in various sectors during the reporting period</w:t>
      </w:r>
      <w:r w:rsidR="0064488F" w:rsidRPr="00E055F4">
        <w:rPr>
          <w:rFonts w:ascii="Times New Roman" w:eastAsia="Times New Roman" w:hAnsi="Times New Roman" w:cs="Times New Roman"/>
          <w:sz w:val="24"/>
          <w:szCs w:val="24"/>
        </w:rPr>
        <w:t xml:space="preserve"> in the Republic of Armenia</w:t>
      </w:r>
      <w:r w:rsidRPr="00E055F4">
        <w:rPr>
          <w:rFonts w:ascii="Times New Roman" w:eastAsia="Times New Roman" w:hAnsi="Times New Roman" w:cs="Times New Roman"/>
          <w:sz w:val="24"/>
          <w:szCs w:val="24"/>
        </w:rPr>
        <w:t xml:space="preserve">.Energy balance of the country is presented in the standard Eurostat or IEA </w:t>
      </w:r>
      <w:r w:rsidR="0038064B" w:rsidRPr="00E055F4">
        <w:rPr>
          <w:rFonts w:ascii="Times New Roman" w:eastAsia="Times New Roman" w:hAnsi="Times New Roman" w:cs="Times New Roman"/>
          <w:sz w:val="24"/>
          <w:szCs w:val="24"/>
        </w:rPr>
        <w:t>formats, which</w:t>
      </w:r>
      <w:r w:rsidRPr="00E055F4">
        <w:rPr>
          <w:rFonts w:ascii="Times New Roman" w:eastAsia="Times New Roman" w:hAnsi="Times New Roman" w:cs="Times New Roman"/>
          <w:sz w:val="24"/>
          <w:szCs w:val="24"/>
        </w:rPr>
        <w:t xml:space="preserve"> comply with the </w:t>
      </w:r>
      <w:r w:rsidRPr="00E055F4">
        <w:rPr>
          <w:rFonts w:ascii="Times New Roman" w:eastAsia="Times New Roman" w:hAnsi="Times New Roman" w:cs="Times New Roman"/>
          <w:bCs/>
          <w:color w:val="333333"/>
          <w:sz w:val="24"/>
          <w:szCs w:val="24"/>
          <w:shd w:val="clear" w:color="auto" w:fill="FFFFFF"/>
        </w:rPr>
        <w:t>regulation No 1099/2008 of the European Parliament and of the Council of 22 October 2008 on energy statistics</w:t>
      </w:r>
      <w:r w:rsidRPr="00E055F4">
        <w:rPr>
          <w:rFonts w:ascii="Times New Roman" w:eastAsia="Times New Roman" w:hAnsi="Times New Roman" w:cs="Times New Roman"/>
          <w:sz w:val="24"/>
          <w:szCs w:val="24"/>
        </w:rPr>
        <w:t>.</w:t>
      </w:r>
    </w:p>
    <w:p w:rsidR="004A799C" w:rsidRPr="00E055F4" w:rsidRDefault="00CC27B8" w:rsidP="00CC27B8">
      <w:pPr>
        <w:shd w:val="clear" w:color="auto" w:fill="FFFFFF"/>
        <w:spacing w:after="120" w:line="288" w:lineRule="auto"/>
        <w:ind w:firstLine="562"/>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During the compilation of the energy balance, it is necessary to take into account the flows of energy carriers and all types of the energy by their generation, recycling, transformation, distribution, storage and final consumption cycles, including potential energy losses.</w:t>
      </w:r>
    </w:p>
    <w:p w:rsidR="004A799C" w:rsidRPr="00E055F4" w:rsidRDefault="00CC27B8" w:rsidP="00CC27B8">
      <w:pPr>
        <w:shd w:val="clear" w:color="auto" w:fill="FFFFFF"/>
        <w:spacing w:after="120" w:line="288" w:lineRule="auto"/>
        <w:ind w:firstLine="562"/>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Energy balances are composed of both natural (TJ) and conventional units. According to the Eurostat and IEA requirements, the conventional unit is the oil equivalent, which 1 </w:t>
      </w:r>
      <w:proofErr w:type="spellStart"/>
      <w:r w:rsidRPr="00E055F4">
        <w:rPr>
          <w:rFonts w:ascii="Times New Roman" w:eastAsia="Times New Roman" w:hAnsi="Times New Roman" w:cs="Times New Roman"/>
          <w:sz w:val="24"/>
          <w:szCs w:val="24"/>
        </w:rPr>
        <w:t>ktoe</w:t>
      </w:r>
      <w:proofErr w:type="spellEnd"/>
      <w:r w:rsidRPr="00E055F4">
        <w:rPr>
          <w:rFonts w:ascii="Times New Roman" w:eastAsia="Times New Roman" w:hAnsi="Times New Roman" w:cs="Times New Roman"/>
          <w:sz w:val="24"/>
          <w:szCs w:val="24"/>
        </w:rPr>
        <w:t xml:space="preserve"> equals to 41.868 TJ.</w:t>
      </w:r>
    </w:p>
    <w:p w:rsidR="004A799C" w:rsidRPr="00E055F4" w:rsidRDefault="00CC27B8" w:rsidP="00CC27B8">
      <w:pPr>
        <w:shd w:val="clear" w:color="auto" w:fill="FFFFFF"/>
        <w:spacing w:after="120" w:line="288" w:lineRule="auto"/>
        <w:ind w:firstLine="562"/>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Structure of the energy balance has a great importance in the economy and everyday life of the country in terms of the use of energy resources. This is </w:t>
      </w:r>
      <w:r w:rsidR="0038064B" w:rsidRPr="00E055F4">
        <w:rPr>
          <w:rFonts w:ascii="Times New Roman" w:eastAsia="Times New Roman" w:hAnsi="Times New Roman" w:cs="Times New Roman"/>
          <w:sz w:val="24"/>
          <w:szCs w:val="24"/>
        </w:rPr>
        <w:t>because</w:t>
      </w:r>
      <w:r w:rsidRPr="00E055F4">
        <w:rPr>
          <w:rFonts w:ascii="Times New Roman" w:eastAsia="Times New Roman" w:hAnsi="Times New Roman" w:cs="Times New Roman"/>
          <w:sz w:val="24"/>
          <w:szCs w:val="24"/>
        </w:rPr>
        <w:t xml:space="preserve"> different types of energy significantly differ from each other in their efficiency. For instance, natural gas is considered </w:t>
      </w:r>
      <w:r w:rsidR="0038064B" w:rsidRPr="00E055F4">
        <w:rPr>
          <w:rFonts w:ascii="Times New Roman" w:eastAsia="Times New Roman" w:hAnsi="Times New Roman" w:cs="Times New Roman"/>
          <w:sz w:val="24"/>
          <w:szCs w:val="24"/>
        </w:rPr>
        <w:t>economically</w:t>
      </w:r>
      <w:r w:rsidRPr="00E055F4">
        <w:rPr>
          <w:rFonts w:ascii="Times New Roman" w:eastAsia="Times New Roman" w:hAnsi="Times New Roman" w:cs="Times New Roman"/>
          <w:sz w:val="24"/>
          <w:szCs w:val="24"/>
        </w:rPr>
        <w:t xml:space="preserve"> more attractive for the heating since compared to it the use of </w:t>
      </w:r>
      <w:proofErr w:type="spellStart"/>
      <w:r w:rsidRPr="00E055F4">
        <w:rPr>
          <w:rFonts w:ascii="Times New Roman" w:eastAsia="Times New Roman" w:hAnsi="Times New Roman" w:cs="Times New Roman"/>
          <w:sz w:val="24"/>
          <w:szCs w:val="24"/>
        </w:rPr>
        <w:t>mazut</w:t>
      </w:r>
      <w:proofErr w:type="spellEnd"/>
      <w:r w:rsidRPr="00E055F4">
        <w:rPr>
          <w:rFonts w:ascii="Times New Roman" w:eastAsia="Times New Roman" w:hAnsi="Times New Roman" w:cs="Times New Roman"/>
          <w:sz w:val="24"/>
          <w:szCs w:val="24"/>
        </w:rPr>
        <w:t xml:space="preserve"> is expensive </w:t>
      </w:r>
      <w:r w:rsidR="0064488F" w:rsidRPr="00E055F4">
        <w:rPr>
          <w:rFonts w:ascii="Times New Roman" w:eastAsia="Times New Roman" w:hAnsi="Times New Roman" w:cs="Times New Roman"/>
          <w:sz w:val="24"/>
          <w:szCs w:val="24"/>
        </w:rPr>
        <w:t xml:space="preserve">by </w:t>
      </w:r>
      <w:r w:rsidRPr="00E055F4">
        <w:rPr>
          <w:rFonts w:ascii="Times New Roman" w:eastAsia="Times New Roman" w:hAnsi="Times New Roman" w:cs="Times New Roman"/>
          <w:sz w:val="24"/>
          <w:szCs w:val="24"/>
        </w:rPr>
        <w:t>1.35-1.4 time</w:t>
      </w:r>
      <w:r w:rsidR="0064488F" w:rsidRPr="00E055F4">
        <w:rPr>
          <w:rFonts w:ascii="Times New Roman" w:eastAsia="Times New Roman" w:hAnsi="Times New Roman" w:cs="Times New Roman"/>
          <w:sz w:val="24"/>
          <w:szCs w:val="24"/>
        </w:rPr>
        <w:t>s</w:t>
      </w:r>
      <w:r w:rsidRPr="00E055F4">
        <w:rPr>
          <w:rFonts w:ascii="Times New Roman" w:eastAsia="Times New Roman" w:hAnsi="Times New Roman" w:cs="Times New Roman"/>
          <w:sz w:val="24"/>
          <w:szCs w:val="24"/>
        </w:rPr>
        <w:t xml:space="preserve">, the </w:t>
      </w:r>
      <w:r w:rsidR="0064488F" w:rsidRPr="00E055F4">
        <w:rPr>
          <w:rFonts w:ascii="Times New Roman" w:eastAsia="Times New Roman" w:hAnsi="Times New Roman" w:cs="Times New Roman"/>
          <w:sz w:val="24"/>
          <w:szCs w:val="24"/>
        </w:rPr>
        <w:t xml:space="preserve">coal by </w:t>
      </w:r>
      <w:r w:rsidRPr="00E055F4">
        <w:rPr>
          <w:rFonts w:ascii="Times New Roman" w:eastAsia="Times New Roman" w:hAnsi="Times New Roman" w:cs="Times New Roman"/>
          <w:sz w:val="24"/>
          <w:szCs w:val="24"/>
        </w:rPr>
        <w:t>2.5-3 time</w:t>
      </w:r>
      <w:r w:rsidR="0064488F" w:rsidRPr="00E055F4">
        <w:rPr>
          <w:rFonts w:ascii="Times New Roman" w:eastAsia="Times New Roman" w:hAnsi="Times New Roman" w:cs="Times New Roman"/>
          <w:sz w:val="24"/>
          <w:szCs w:val="24"/>
        </w:rPr>
        <w:t>s</w:t>
      </w:r>
      <w:r w:rsidRPr="00E055F4">
        <w:rPr>
          <w:rFonts w:ascii="Times New Roman" w:eastAsia="Times New Roman" w:hAnsi="Times New Roman" w:cs="Times New Roman"/>
          <w:sz w:val="24"/>
          <w:szCs w:val="24"/>
        </w:rPr>
        <w:t xml:space="preserve"> and the brown coal 3.5-4 times</w:t>
      </w:r>
      <w:r w:rsidRPr="00E055F4">
        <w:rPr>
          <w:rFonts w:ascii="Times New Roman" w:eastAsia="Times New Roman" w:hAnsi="Times New Roman" w:cs="Times New Roman"/>
          <w:sz w:val="24"/>
          <w:szCs w:val="24"/>
          <w:vertAlign w:val="superscript"/>
        </w:rPr>
        <w:footnoteReference w:id="2"/>
      </w:r>
      <w:r w:rsidRPr="00E055F4">
        <w:rPr>
          <w:rFonts w:ascii="Times New Roman" w:eastAsia="Times New Roman" w:hAnsi="Times New Roman" w:cs="Times New Roman"/>
          <w:sz w:val="24"/>
          <w:szCs w:val="24"/>
        </w:rPr>
        <w:t>.</w:t>
      </w:r>
    </w:p>
    <w:p w:rsidR="004A799C" w:rsidRPr="00E055F4" w:rsidRDefault="00CE6DE1" w:rsidP="00CC27B8">
      <w:pPr>
        <w:shd w:val="clear" w:color="auto" w:fill="FFFFFF"/>
        <w:spacing w:after="120" w:line="288" w:lineRule="auto"/>
        <w:ind w:firstLine="562"/>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Electricity produced by HPPs is </w:t>
      </w:r>
      <w:r w:rsidR="00F2063A" w:rsidRPr="00E055F4">
        <w:rPr>
          <w:rFonts w:ascii="Times New Roman" w:eastAsia="Times New Roman" w:hAnsi="Times New Roman" w:cs="Times New Roman"/>
          <w:sz w:val="24"/>
          <w:szCs w:val="24"/>
        </w:rPr>
        <w:t>economically more advisable among the existing traditional electricity production sources followed by the NPP and only then the TPPs.</w:t>
      </w:r>
      <w:r w:rsidR="00CC27B8" w:rsidRPr="00E055F4">
        <w:rPr>
          <w:rFonts w:ascii="Times New Roman" w:eastAsia="Times New Roman" w:hAnsi="Times New Roman" w:cs="Times New Roman"/>
          <w:sz w:val="24"/>
          <w:szCs w:val="24"/>
        </w:rPr>
        <w:t>Despite the fact that the electricity produced by renewable sources (wind, solar, etc.) is still quite expensive, their increase in the energy balance</w:t>
      </w:r>
      <w:r w:rsidR="001370DB" w:rsidRPr="00E055F4">
        <w:rPr>
          <w:rFonts w:ascii="Times New Roman" w:eastAsia="Times New Roman" w:hAnsi="Times New Roman" w:cs="Times New Roman"/>
          <w:sz w:val="24"/>
          <w:szCs w:val="24"/>
        </w:rPr>
        <w:t xml:space="preserve"> can</w:t>
      </w:r>
      <w:r w:rsidR="00CC27B8" w:rsidRPr="00E055F4">
        <w:rPr>
          <w:rFonts w:ascii="Times New Roman" w:eastAsia="Times New Roman" w:hAnsi="Times New Roman" w:cs="Times New Roman"/>
          <w:sz w:val="24"/>
          <w:szCs w:val="24"/>
        </w:rPr>
        <w:t xml:space="preserve"> ensure the- reasonable level of energy independence of the country and reduction of greenhouse gas emissions. At the same time, it should be noted that the </w:t>
      </w:r>
      <w:proofErr w:type="gramStart"/>
      <w:r w:rsidR="001370DB" w:rsidRPr="00E055F4">
        <w:rPr>
          <w:rFonts w:ascii="Times New Roman" w:eastAsia="Times New Roman" w:hAnsi="Times New Roman" w:cs="Times New Roman"/>
          <w:sz w:val="24"/>
          <w:szCs w:val="24"/>
        </w:rPr>
        <w:t>prices  for</w:t>
      </w:r>
      <w:r w:rsidR="00CC27B8" w:rsidRPr="00E055F4">
        <w:rPr>
          <w:rFonts w:ascii="Times New Roman" w:eastAsia="Times New Roman" w:hAnsi="Times New Roman" w:cs="Times New Roman"/>
          <w:sz w:val="24"/>
          <w:szCs w:val="24"/>
        </w:rPr>
        <w:t>construction</w:t>
      </w:r>
      <w:proofErr w:type="gramEnd"/>
      <w:r w:rsidR="00CC27B8" w:rsidRPr="00E055F4">
        <w:rPr>
          <w:rFonts w:ascii="Times New Roman" w:eastAsia="Times New Roman" w:hAnsi="Times New Roman" w:cs="Times New Roman"/>
          <w:sz w:val="24"/>
          <w:szCs w:val="24"/>
        </w:rPr>
        <w:t xml:space="preserve"> of the renewable energy sources</w:t>
      </w:r>
      <w:r w:rsidR="001370DB" w:rsidRPr="00E055F4">
        <w:rPr>
          <w:rFonts w:ascii="Times New Roman" w:eastAsia="Times New Roman" w:hAnsi="Times New Roman" w:cs="Times New Roman"/>
          <w:sz w:val="24"/>
          <w:szCs w:val="24"/>
        </w:rPr>
        <w:t xml:space="preserve"> (PV and wind)</w:t>
      </w:r>
      <w:r w:rsidR="00CC27B8" w:rsidRPr="00E055F4">
        <w:rPr>
          <w:rFonts w:ascii="Times New Roman" w:eastAsia="Times New Roman" w:hAnsi="Times New Roman" w:cs="Times New Roman"/>
          <w:sz w:val="24"/>
          <w:szCs w:val="24"/>
        </w:rPr>
        <w:t xml:space="preserve"> is decreasing year by year, and the prices of the products are already competitive against the electricity generated in the thermal power plants. Development of the nuclear energy also contributes to the improvement of the country’s energy independence and the reduction of greenhouse gas emissions. </w:t>
      </w:r>
    </w:p>
    <w:p w:rsidR="004A799C" w:rsidRPr="00E055F4" w:rsidRDefault="00CC27B8" w:rsidP="00CC27B8">
      <w:pPr>
        <w:shd w:val="clear" w:color="auto" w:fill="FFFFFF"/>
        <w:spacing w:after="120" w:line="240" w:lineRule="auto"/>
        <w:ind w:firstLine="568"/>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Development of the energy balance is necessary for:</w:t>
      </w:r>
    </w:p>
    <w:p w:rsidR="00CC27B8" w:rsidRPr="00E055F4" w:rsidRDefault="00CC27B8"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Assessment of the country’s energy independence, including the power produced at the renewable energy sources in the energy balance;</w:t>
      </w:r>
    </w:p>
    <w:p w:rsidR="004A799C" w:rsidRPr="00E055F4" w:rsidRDefault="00CC27B8"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Study of the fuel and energy production and consumption structure;</w:t>
      </w:r>
    </w:p>
    <w:p w:rsidR="00CC27B8" w:rsidRPr="00E055F4" w:rsidRDefault="00CC27B8"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Study of the fuel and energy resources demand;</w:t>
      </w:r>
    </w:p>
    <w:p w:rsidR="00CC27B8" w:rsidRPr="00E055F4" w:rsidRDefault="00CC27B8"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Analysis of the fuel and energy balance structure for its improvement;</w:t>
      </w:r>
    </w:p>
    <w:p w:rsidR="00CC27B8" w:rsidRPr="00E055F4" w:rsidRDefault="001370DB"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Definition</w:t>
      </w:r>
      <w:r w:rsidR="00CC27B8" w:rsidRPr="00E055F4">
        <w:rPr>
          <w:rFonts w:ascii="Times New Roman" w:eastAsia="Times New Roman" w:hAnsi="Times New Roman" w:cs="Times New Roman"/>
          <w:sz w:val="24"/>
          <w:szCs w:val="24"/>
        </w:rPr>
        <w:t xml:space="preserve"> of the capital investments volumes for the development of the fuel and energy complex in the country;</w:t>
      </w:r>
    </w:p>
    <w:p w:rsidR="00CC27B8" w:rsidRPr="00E055F4" w:rsidRDefault="00CC27B8"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Identification of theexport and import volumes of fuel and energy resources</w:t>
      </w:r>
    </w:p>
    <w:p w:rsidR="00CC27B8" w:rsidRPr="00E055F4" w:rsidRDefault="00CC27B8"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Assessment of the energy efficiency potential;</w:t>
      </w:r>
    </w:p>
    <w:p w:rsidR="00CC27B8" w:rsidRPr="00E055F4" w:rsidRDefault="00CC27B8" w:rsidP="00CC27B8">
      <w:pPr>
        <w:numPr>
          <w:ilvl w:val="0"/>
          <w:numId w:val="39"/>
        </w:numPr>
        <w:shd w:val="clear" w:color="auto" w:fill="FFFFFF"/>
        <w:spacing w:after="120" w:line="240" w:lineRule="auto"/>
        <w:ind w:left="63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Identification of the greenhouse gases </w:t>
      </w:r>
      <w:r w:rsidR="0038064B" w:rsidRPr="00E055F4">
        <w:rPr>
          <w:rFonts w:ascii="Times New Roman" w:eastAsia="Times New Roman" w:hAnsi="Times New Roman" w:cs="Times New Roman"/>
          <w:sz w:val="24"/>
          <w:szCs w:val="24"/>
        </w:rPr>
        <w:t>&amp;</w:t>
      </w:r>
      <w:r w:rsidRPr="00E055F4">
        <w:rPr>
          <w:rFonts w:ascii="Times New Roman" w:eastAsia="Times New Roman" w:hAnsi="Times New Roman" w:cs="Times New Roman"/>
          <w:sz w:val="24"/>
          <w:szCs w:val="24"/>
        </w:rPr>
        <w:t xml:space="preserve"> other emissions volumes and the development of the measures to minimize their negative impact on the environment, etc.</w:t>
      </w:r>
    </w:p>
    <w:p w:rsidR="00CC27B8" w:rsidRPr="00E055F4" w:rsidRDefault="00CC27B8" w:rsidP="00CC27B8">
      <w:pPr>
        <w:rPr>
          <w:rFonts w:ascii="Times New Roman" w:eastAsia="Times New Roman" w:hAnsi="Times New Roman" w:cs="Times New Roman"/>
          <w:b/>
          <w:bCs/>
          <w:sz w:val="28"/>
          <w:szCs w:val="28"/>
        </w:rPr>
      </w:pPr>
    </w:p>
    <w:p w:rsidR="00CC27B8" w:rsidRPr="00E055F4" w:rsidRDefault="00CC27B8" w:rsidP="00CC27B8">
      <w:pPr>
        <w:rPr>
          <w:rFonts w:ascii="Times New Roman" w:eastAsia="Times New Roman" w:hAnsi="Times New Roman" w:cs="Times New Roman"/>
          <w:b/>
          <w:bCs/>
          <w:sz w:val="28"/>
          <w:szCs w:val="28"/>
        </w:rPr>
      </w:pPr>
      <w:r w:rsidRPr="00E055F4">
        <w:rPr>
          <w:rFonts w:ascii="Times New Roman" w:eastAsia="Times New Roman" w:hAnsi="Times New Roman" w:cs="Times New Roman"/>
          <w:b/>
          <w:bCs/>
          <w:sz w:val="28"/>
          <w:szCs w:val="28"/>
        </w:rPr>
        <w:br w:type="page"/>
      </w:r>
    </w:p>
    <w:p w:rsidR="004A799C" w:rsidRPr="00E055F4" w:rsidRDefault="00CC27B8" w:rsidP="00CC27B8">
      <w:pPr>
        <w:keepNext/>
        <w:keepLines/>
        <w:spacing w:before="480" w:after="240"/>
        <w:outlineLvl w:val="0"/>
        <w:rPr>
          <w:rFonts w:ascii="Times New Roman" w:eastAsia="Times New Roman" w:hAnsi="Times New Roman" w:cs="Times New Roman"/>
          <w:b/>
          <w:bCs/>
          <w:color w:val="00B050"/>
          <w:sz w:val="28"/>
          <w:szCs w:val="28"/>
        </w:rPr>
      </w:pPr>
      <w:bookmarkStart w:id="12" w:name="_Toc499300842"/>
      <w:bookmarkStart w:id="13" w:name="_Toc499769209"/>
      <w:bookmarkStart w:id="14" w:name="_Toc499815752"/>
      <w:r w:rsidRPr="00E055F4">
        <w:rPr>
          <w:rFonts w:ascii="Times New Roman" w:eastAsia="Times New Roman" w:hAnsi="Times New Roman" w:cs="Times New Roman"/>
          <w:b/>
          <w:bCs/>
          <w:color w:val="00B050"/>
          <w:sz w:val="28"/>
          <w:szCs w:val="28"/>
        </w:rPr>
        <w:t>3. BALANCE COMPILATION AND APPLIED APPROACHES</w:t>
      </w:r>
      <w:bookmarkEnd w:id="12"/>
      <w:bookmarkEnd w:id="13"/>
      <w:bookmarkEnd w:id="14"/>
    </w:p>
    <w:p w:rsidR="004A799C" w:rsidRPr="00E055F4" w:rsidRDefault="00CC27B8" w:rsidP="00CC27B8">
      <w:pPr>
        <w:shd w:val="clear" w:color="auto" w:fill="FFFFFF"/>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This chapter presents the initial data of the main energy carriers included in the energy balance and the basic approaches applied for compilation of the balance.</w:t>
      </w:r>
    </w:p>
    <w:p w:rsidR="00CC27B8" w:rsidRPr="00E055F4" w:rsidRDefault="00CC27B8" w:rsidP="00CC27B8">
      <w:pPr>
        <w:keepNext/>
        <w:keepLines/>
        <w:spacing w:before="240" w:after="0" w:line="288" w:lineRule="auto"/>
        <w:outlineLvl w:val="1"/>
        <w:rPr>
          <w:rFonts w:ascii="Times New Roman" w:eastAsiaTheme="majorEastAsia" w:hAnsi="Times New Roman" w:cs="Times New Roman"/>
          <w:b/>
          <w:bCs/>
          <w:color w:val="4F81BD" w:themeColor="accent1"/>
          <w:sz w:val="24"/>
          <w:szCs w:val="24"/>
        </w:rPr>
      </w:pPr>
      <w:bookmarkStart w:id="15" w:name="_Toc463455745"/>
      <w:bookmarkStart w:id="16" w:name="_Toc499300843"/>
      <w:bookmarkStart w:id="17" w:name="_Toc499769210"/>
      <w:bookmarkStart w:id="18" w:name="_Toc499815753"/>
      <w:r w:rsidRPr="00E055F4">
        <w:rPr>
          <w:rFonts w:ascii="Times New Roman" w:eastAsiaTheme="majorEastAsia" w:hAnsi="Times New Roman" w:cs="Times New Roman"/>
          <w:b/>
          <w:bCs/>
          <w:color w:val="4F81BD" w:themeColor="accent1"/>
          <w:sz w:val="24"/>
          <w:szCs w:val="24"/>
        </w:rPr>
        <w:t xml:space="preserve">3.1. </w:t>
      </w:r>
      <w:bookmarkEnd w:id="15"/>
      <w:bookmarkEnd w:id="16"/>
      <w:r w:rsidRPr="00E055F4">
        <w:rPr>
          <w:rFonts w:ascii="Times New Roman" w:eastAsiaTheme="majorEastAsia" w:hAnsi="Times New Roman" w:cs="Times New Roman"/>
          <w:b/>
          <w:bCs/>
          <w:color w:val="4F81BD" w:themeColor="accent1"/>
          <w:sz w:val="24"/>
          <w:szCs w:val="24"/>
        </w:rPr>
        <w:t>Electricity Balance</w:t>
      </w:r>
      <w:bookmarkEnd w:id="17"/>
      <w:bookmarkEnd w:id="18"/>
    </w:p>
    <w:p w:rsidR="004A799C" w:rsidRPr="00E055F4" w:rsidRDefault="00CC27B8" w:rsidP="00CC27B8">
      <w:pPr>
        <w:shd w:val="clear" w:color="auto" w:fill="FFFFFF"/>
        <w:spacing w:before="180" w:after="120" w:line="288"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General information and overview</w:t>
      </w:r>
    </w:p>
    <w:p w:rsidR="004A799C" w:rsidRPr="00E055F4" w:rsidRDefault="00CC27B8" w:rsidP="00CC27B8">
      <w:pPr>
        <w:shd w:val="clear" w:color="auto" w:fill="FFFFFF"/>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Electricity is in the first place among the other energy carriers in Armenia which is mainly produced by the traditional sources, that are NPP, TPP, HPPs. Alternative projects are carried out for the development of the energy sector including the development of the </w:t>
      </w:r>
      <w:r w:rsidR="000F0828" w:rsidRPr="00E055F4">
        <w:rPr>
          <w:rFonts w:ascii="Times New Roman" w:eastAsia="Times New Roman" w:hAnsi="Times New Roman" w:cs="Times New Roman"/>
          <w:sz w:val="24"/>
          <w:szCs w:val="24"/>
        </w:rPr>
        <w:t xml:space="preserve">off-grid </w:t>
      </w:r>
      <w:r w:rsidRPr="00E055F4">
        <w:rPr>
          <w:rFonts w:ascii="Times New Roman" w:eastAsia="Times New Roman" w:hAnsi="Times New Roman" w:cs="Times New Roman"/>
          <w:sz w:val="24"/>
          <w:szCs w:val="24"/>
        </w:rPr>
        <w:t>and grid solar photovoltaic systems, monitoring of the wind potential, research of the geothermal energy, etc. Armenia is both the importer and the exporter of electricity. It export</w:t>
      </w:r>
      <w:r w:rsidR="00333172" w:rsidRPr="00E055F4">
        <w:rPr>
          <w:rFonts w:ascii="Times New Roman" w:eastAsia="Times New Roman" w:hAnsi="Times New Roman" w:cs="Times New Roman"/>
          <w:sz w:val="24"/>
          <w:szCs w:val="24"/>
        </w:rPr>
        <w:t>s energy</w:t>
      </w:r>
      <w:r w:rsidRPr="00E055F4">
        <w:rPr>
          <w:rFonts w:ascii="Times New Roman" w:eastAsia="Times New Roman" w:hAnsi="Times New Roman" w:cs="Times New Roman"/>
          <w:sz w:val="24"/>
          <w:szCs w:val="24"/>
        </w:rPr>
        <w:t xml:space="preserve"> to Iran, </w:t>
      </w:r>
      <w:r w:rsidR="00587543">
        <w:rPr>
          <w:rFonts w:ascii="Times New Roman" w:eastAsia="Times New Roman" w:hAnsi="Times New Roman" w:cs="Times New Roman"/>
          <w:sz w:val="24"/>
          <w:szCs w:val="24"/>
        </w:rPr>
        <w:t>Artsakh</w:t>
      </w:r>
      <w:r w:rsidRPr="00E055F4">
        <w:rPr>
          <w:rFonts w:ascii="Times New Roman" w:eastAsia="Times New Roman" w:hAnsi="Times New Roman" w:cs="Times New Roman"/>
          <w:sz w:val="24"/>
          <w:szCs w:val="24"/>
        </w:rPr>
        <w:t xml:space="preserve"> and to Georgia as well. Electricity </w:t>
      </w:r>
      <w:r w:rsidR="00333172" w:rsidRPr="00E055F4">
        <w:rPr>
          <w:rFonts w:ascii="Times New Roman" w:eastAsia="Times New Roman" w:hAnsi="Times New Roman" w:cs="Times New Roman"/>
          <w:sz w:val="24"/>
          <w:szCs w:val="24"/>
        </w:rPr>
        <w:t>i</w:t>
      </w:r>
      <w:r w:rsidRPr="00E055F4">
        <w:rPr>
          <w:rFonts w:ascii="Times New Roman" w:eastAsia="Times New Roman" w:hAnsi="Times New Roman" w:cs="Times New Roman"/>
          <w:sz w:val="24"/>
          <w:szCs w:val="24"/>
        </w:rPr>
        <w:t xml:space="preserve">mport is also arranged from the mentioned countries. Electricity export to Iran is realized on electricity-for-gas swapping agreement and the inflow amounts to around 7% of the </w:t>
      </w:r>
      <w:r w:rsidR="0038064B" w:rsidRPr="00E055F4">
        <w:rPr>
          <w:rFonts w:ascii="Times New Roman" w:eastAsia="Times New Roman" w:hAnsi="Times New Roman" w:cs="Times New Roman"/>
          <w:sz w:val="24"/>
          <w:szCs w:val="24"/>
        </w:rPr>
        <w:t>import, which</w:t>
      </w:r>
      <w:r w:rsidRPr="00E055F4">
        <w:rPr>
          <w:rFonts w:ascii="Times New Roman" w:eastAsia="Times New Roman" w:hAnsi="Times New Roman" w:cs="Times New Roman"/>
          <w:sz w:val="24"/>
          <w:szCs w:val="24"/>
        </w:rPr>
        <w:t xml:space="preserve"> is mainly conditioned by the power system regimes. Electricity export to Georgia is mainly organized in the emergency switched off the 500 kW Caucasian power transmission line feeding the system from Russia. Power supply to the Northern parts of Armenia inwet seasons is performed in the isolated regime from Georgia.</w:t>
      </w:r>
    </w:p>
    <w:p w:rsidR="004A799C" w:rsidRPr="00E055F4" w:rsidRDefault="00CC27B8" w:rsidP="00CC27B8">
      <w:pPr>
        <w:shd w:val="clear" w:color="auto" w:fill="FFFFFF"/>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In 2016, Armenian NPP produced </w:t>
      </w:r>
      <w:proofErr w:type="gramStart"/>
      <w:r w:rsidRPr="00E055F4">
        <w:rPr>
          <w:rFonts w:ascii="Times New Roman" w:eastAsia="Times New Roman" w:hAnsi="Times New Roman" w:cs="Times New Roman"/>
          <w:sz w:val="24"/>
          <w:szCs w:val="24"/>
        </w:rPr>
        <w:t xml:space="preserve">2380.5 </w:t>
      </w:r>
      <w:r w:rsidR="0038064B" w:rsidRPr="00E055F4">
        <w:rPr>
          <w:rFonts w:ascii="Times New Roman" w:eastAsia="Times New Roman" w:hAnsi="Times New Roman" w:cs="Times New Roman"/>
          <w:sz w:val="24"/>
          <w:szCs w:val="24"/>
        </w:rPr>
        <w:t>million</w:t>
      </w:r>
      <w:r w:rsidRPr="00E055F4">
        <w:rPr>
          <w:rFonts w:ascii="Times New Roman" w:eastAsia="Times New Roman" w:hAnsi="Times New Roman" w:cs="Times New Roman"/>
          <w:sz w:val="24"/>
          <w:szCs w:val="24"/>
        </w:rPr>
        <w:t xml:space="preserve"> kWh electricity which is around 32.5% of the total production</w:t>
      </w:r>
      <w:proofErr w:type="gramEnd"/>
      <w:r w:rsidRPr="00E055F4">
        <w:rPr>
          <w:rFonts w:ascii="Times New Roman" w:eastAsia="Times New Roman" w:hAnsi="Times New Roman" w:cs="Times New Roman"/>
          <w:sz w:val="24"/>
          <w:szCs w:val="24"/>
        </w:rPr>
        <w:t>.</w:t>
      </w:r>
    </w:p>
    <w:p w:rsidR="004A799C" w:rsidRPr="00E055F4" w:rsidRDefault="00CC27B8" w:rsidP="00CC27B8">
      <w:pPr>
        <w:shd w:val="clear" w:color="auto" w:fill="FFFFFF"/>
        <w:spacing w:before="100" w:beforeAutospacing="1" w:after="120" w:afterAutospacing="1" w:line="288" w:lineRule="auto"/>
        <w:ind w:firstLine="720"/>
        <w:jc w:val="both"/>
        <w:rPr>
          <w:rFonts w:ascii="Times New Roman" w:eastAsia="Times New Roman" w:hAnsi="Times New Roman" w:cs="Times New Roman"/>
          <w:color w:val="000000"/>
          <w:sz w:val="24"/>
          <w:szCs w:val="24"/>
        </w:rPr>
      </w:pPr>
      <w:r w:rsidRPr="00E055F4">
        <w:rPr>
          <w:rFonts w:ascii="Times New Roman" w:eastAsia="Times New Roman" w:hAnsi="Times New Roman" w:cs="Times New Roman"/>
          <w:color w:val="000000"/>
          <w:sz w:val="24"/>
          <w:szCs w:val="24"/>
        </w:rPr>
        <w:t>There are three big thermal power plants in Armenia</w:t>
      </w:r>
      <w:r w:rsidR="0038064B" w:rsidRPr="00E055F4">
        <w:rPr>
          <w:rFonts w:ascii="Times New Roman" w:eastAsia="Times New Roman" w:hAnsi="Times New Roman" w:cs="Times New Roman"/>
          <w:color w:val="000000"/>
          <w:sz w:val="24"/>
          <w:szCs w:val="24"/>
        </w:rPr>
        <w:t>,</w:t>
      </w:r>
      <w:r w:rsidRPr="00E055F4">
        <w:rPr>
          <w:rFonts w:ascii="Times New Roman" w:eastAsia="Times New Roman" w:hAnsi="Times New Roman" w:cs="Times New Roman"/>
          <w:color w:val="000000"/>
          <w:sz w:val="24"/>
          <w:szCs w:val="24"/>
        </w:rPr>
        <w:t xml:space="preserve"> two of which although arecombined </w:t>
      </w:r>
      <w:r w:rsidR="00F2063A" w:rsidRPr="00E055F4">
        <w:rPr>
          <w:rFonts w:ascii="Times New Roman" w:eastAsia="Times New Roman" w:hAnsi="Times New Roman" w:cs="Times New Roman"/>
          <w:color w:val="000000"/>
          <w:sz w:val="24"/>
          <w:szCs w:val="24"/>
        </w:rPr>
        <w:t xml:space="preserve">cycle production </w:t>
      </w:r>
      <w:r w:rsidRPr="00E055F4">
        <w:rPr>
          <w:rFonts w:ascii="Times New Roman" w:eastAsia="Times New Roman" w:hAnsi="Times New Roman" w:cs="Times New Roman"/>
          <w:color w:val="000000"/>
          <w:sz w:val="24"/>
          <w:szCs w:val="24"/>
        </w:rPr>
        <w:t>capacities but operated in condensation mode in 2016.Combined cycle operated power units of “Yerevan TPP” CJSC, “Hrazdan-5”of “</w:t>
      </w:r>
      <w:proofErr w:type="spellStart"/>
      <w:r w:rsidRPr="00E055F4">
        <w:rPr>
          <w:rFonts w:ascii="Times New Roman" w:eastAsia="Times New Roman" w:hAnsi="Times New Roman" w:cs="Times New Roman"/>
          <w:color w:val="000000"/>
          <w:sz w:val="24"/>
          <w:szCs w:val="24"/>
        </w:rPr>
        <w:t>Gazprom</w:t>
      </w:r>
      <w:proofErr w:type="spellEnd"/>
      <w:r w:rsidRPr="00E055F4">
        <w:rPr>
          <w:rFonts w:ascii="Times New Roman" w:eastAsia="Times New Roman" w:hAnsi="Times New Roman" w:cs="Times New Roman"/>
          <w:color w:val="000000"/>
          <w:sz w:val="24"/>
          <w:szCs w:val="24"/>
        </w:rPr>
        <w:t xml:space="preserve"> Armenia” CJSC </w:t>
      </w:r>
      <w:proofErr w:type="spellStart"/>
      <w:r w:rsidRPr="00E055F4">
        <w:rPr>
          <w:rFonts w:ascii="Times New Roman" w:eastAsia="Times New Roman" w:hAnsi="Times New Roman" w:cs="Times New Roman"/>
          <w:color w:val="000000"/>
          <w:sz w:val="24"/>
          <w:szCs w:val="24"/>
        </w:rPr>
        <w:t>and“Hrazdan</w:t>
      </w:r>
      <w:proofErr w:type="spellEnd"/>
      <w:r w:rsidRPr="00E055F4">
        <w:rPr>
          <w:rFonts w:ascii="Times New Roman" w:eastAsia="Times New Roman" w:hAnsi="Times New Roman" w:cs="Times New Roman"/>
          <w:color w:val="000000"/>
          <w:sz w:val="24"/>
          <w:szCs w:val="24"/>
        </w:rPr>
        <w:t xml:space="preserve"> TPP” OJSC generated 1427.3 </w:t>
      </w:r>
      <w:r w:rsidR="0038064B" w:rsidRPr="00E055F4">
        <w:rPr>
          <w:rFonts w:ascii="Times New Roman" w:eastAsia="Times New Roman" w:hAnsi="Times New Roman" w:cs="Times New Roman"/>
          <w:color w:val="000000"/>
          <w:sz w:val="24"/>
          <w:szCs w:val="24"/>
        </w:rPr>
        <w:t xml:space="preserve">million </w:t>
      </w:r>
      <w:r w:rsidRPr="00E055F4">
        <w:rPr>
          <w:rFonts w:ascii="Times New Roman" w:eastAsia="Times New Roman" w:hAnsi="Times New Roman" w:cs="Times New Roman"/>
          <w:color w:val="000000"/>
          <w:sz w:val="24"/>
          <w:szCs w:val="24"/>
        </w:rPr>
        <w:t xml:space="preserve">kWh, 694.8 </w:t>
      </w:r>
      <w:r w:rsidR="0038064B" w:rsidRPr="00E055F4">
        <w:rPr>
          <w:rFonts w:ascii="Times New Roman" w:eastAsia="Times New Roman" w:hAnsi="Times New Roman" w:cs="Times New Roman"/>
          <w:color w:val="000000"/>
          <w:sz w:val="24"/>
          <w:szCs w:val="24"/>
        </w:rPr>
        <w:t>million</w:t>
      </w:r>
      <w:r w:rsidRPr="00E055F4">
        <w:rPr>
          <w:rFonts w:ascii="Times New Roman" w:eastAsia="Times New Roman" w:hAnsi="Times New Roman" w:cs="Times New Roman"/>
          <w:color w:val="000000"/>
          <w:sz w:val="24"/>
          <w:szCs w:val="24"/>
        </w:rPr>
        <w:t xml:space="preserve"> kWh and 441.4 </w:t>
      </w:r>
      <w:r w:rsidR="0038064B" w:rsidRPr="00E055F4">
        <w:rPr>
          <w:rFonts w:ascii="Times New Roman" w:eastAsia="Times New Roman" w:hAnsi="Times New Roman" w:cs="Times New Roman"/>
          <w:color w:val="000000"/>
          <w:sz w:val="24"/>
          <w:szCs w:val="24"/>
        </w:rPr>
        <w:t>million</w:t>
      </w:r>
      <w:r w:rsidRPr="00E055F4">
        <w:rPr>
          <w:rFonts w:ascii="Times New Roman" w:eastAsia="Times New Roman" w:hAnsi="Times New Roman" w:cs="Times New Roman"/>
          <w:color w:val="000000"/>
          <w:sz w:val="24"/>
          <w:szCs w:val="24"/>
        </w:rPr>
        <w:t xml:space="preserve"> kWh electricity respectively. Shares of </w:t>
      </w:r>
      <w:proofErr w:type="gramStart"/>
      <w:r w:rsidRPr="00E055F4">
        <w:rPr>
          <w:rFonts w:ascii="Times New Roman" w:eastAsia="Times New Roman" w:hAnsi="Times New Roman" w:cs="Times New Roman"/>
          <w:color w:val="000000"/>
          <w:sz w:val="24"/>
          <w:szCs w:val="24"/>
        </w:rPr>
        <w:t>th</w:t>
      </w:r>
      <w:r w:rsidR="00333172" w:rsidRPr="00E055F4">
        <w:rPr>
          <w:rFonts w:ascii="Times New Roman" w:eastAsia="Times New Roman" w:hAnsi="Times New Roman" w:cs="Times New Roman"/>
          <w:color w:val="000000"/>
          <w:sz w:val="24"/>
          <w:szCs w:val="24"/>
        </w:rPr>
        <w:t>at</w:t>
      </w:r>
      <w:r w:rsidRPr="00E055F4">
        <w:rPr>
          <w:rFonts w:ascii="Times New Roman" w:eastAsia="Times New Roman" w:hAnsi="Times New Roman" w:cs="Times New Roman"/>
          <w:color w:val="000000"/>
          <w:sz w:val="24"/>
          <w:szCs w:val="24"/>
        </w:rPr>
        <w:t xml:space="preserve"> plants</w:t>
      </w:r>
      <w:proofErr w:type="gramEnd"/>
      <w:r w:rsidRPr="00E055F4">
        <w:rPr>
          <w:rFonts w:ascii="Times New Roman" w:eastAsia="Times New Roman" w:hAnsi="Times New Roman" w:cs="Times New Roman"/>
          <w:color w:val="000000"/>
          <w:sz w:val="24"/>
          <w:szCs w:val="24"/>
        </w:rPr>
        <w:t xml:space="preserve"> in the total electricity production accordingly amount to 19.5%, 9.5% and 6.0%. Some amount of electricity was also produced at small</w:t>
      </w:r>
      <w:r w:rsidR="00BF088F" w:rsidRPr="00E055F4">
        <w:rPr>
          <w:rFonts w:ascii="Times New Roman" w:eastAsia="Times New Roman" w:hAnsi="Times New Roman" w:cs="Times New Roman"/>
          <w:color w:val="000000"/>
          <w:sz w:val="24"/>
          <w:szCs w:val="24"/>
        </w:rPr>
        <w:t>-size</w:t>
      </w:r>
      <w:r w:rsidRPr="00E055F4">
        <w:rPr>
          <w:rFonts w:ascii="Times New Roman" w:eastAsia="Times New Roman" w:hAnsi="Times New Roman" w:cs="Times New Roman"/>
          <w:color w:val="000000"/>
          <w:sz w:val="24"/>
          <w:szCs w:val="24"/>
        </w:rPr>
        <w:t xml:space="preserve"> combined cycle </w:t>
      </w:r>
      <w:r w:rsidR="000F44DE" w:rsidRPr="00E055F4">
        <w:rPr>
          <w:rFonts w:ascii="Times New Roman" w:eastAsia="Times New Roman" w:hAnsi="Times New Roman" w:cs="Times New Roman"/>
          <w:color w:val="000000"/>
          <w:sz w:val="24"/>
          <w:szCs w:val="24"/>
        </w:rPr>
        <w:t xml:space="preserve">power </w:t>
      </w:r>
      <w:r w:rsidRPr="00E055F4">
        <w:rPr>
          <w:rFonts w:ascii="Times New Roman" w:eastAsia="Times New Roman" w:hAnsi="Times New Roman" w:cs="Times New Roman"/>
          <w:color w:val="000000"/>
          <w:sz w:val="24"/>
          <w:szCs w:val="24"/>
        </w:rPr>
        <w:t xml:space="preserve">plants. Total production of “Yerevan State Medical University after </w:t>
      </w:r>
      <w:proofErr w:type="spellStart"/>
      <w:r w:rsidRPr="00E055F4">
        <w:rPr>
          <w:rFonts w:ascii="Times New Roman" w:eastAsia="Times New Roman" w:hAnsi="Times New Roman" w:cs="Times New Roman"/>
          <w:color w:val="000000"/>
          <w:sz w:val="24"/>
          <w:szCs w:val="24"/>
        </w:rPr>
        <w:t>MkhitarHeratsi</w:t>
      </w:r>
      <w:proofErr w:type="spellEnd"/>
      <w:r w:rsidRPr="00E055F4">
        <w:rPr>
          <w:rFonts w:ascii="Times New Roman" w:eastAsia="Times New Roman" w:hAnsi="Times New Roman" w:cs="Times New Roman"/>
          <w:color w:val="000000"/>
          <w:sz w:val="24"/>
          <w:szCs w:val="24"/>
        </w:rPr>
        <w:t>” and “</w:t>
      </w:r>
      <w:proofErr w:type="spellStart"/>
      <w:r w:rsidRPr="00E055F4">
        <w:rPr>
          <w:rFonts w:ascii="Times New Roman" w:eastAsia="Times New Roman" w:hAnsi="Times New Roman" w:cs="Times New Roman"/>
          <w:color w:val="000000"/>
          <w:sz w:val="24"/>
          <w:szCs w:val="24"/>
        </w:rPr>
        <w:t>Armruscogenaration</w:t>
      </w:r>
      <w:proofErr w:type="spellEnd"/>
      <w:r w:rsidRPr="00E055F4">
        <w:rPr>
          <w:rFonts w:ascii="Times New Roman" w:eastAsia="Times New Roman" w:hAnsi="Times New Roman" w:cs="Times New Roman"/>
          <w:color w:val="000000"/>
          <w:sz w:val="24"/>
          <w:szCs w:val="24"/>
        </w:rPr>
        <w:t xml:space="preserve">” CJSC cogeneration sites in 2016 amounted to 18 </w:t>
      </w:r>
      <w:r w:rsidR="0038064B" w:rsidRPr="00E055F4">
        <w:rPr>
          <w:rFonts w:ascii="Times New Roman" w:eastAsia="Times New Roman" w:hAnsi="Times New Roman" w:cs="Times New Roman"/>
          <w:color w:val="000000"/>
          <w:sz w:val="24"/>
          <w:szCs w:val="24"/>
        </w:rPr>
        <w:t>million</w:t>
      </w:r>
      <w:r w:rsidRPr="00E055F4">
        <w:rPr>
          <w:rFonts w:ascii="Times New Roman" w:eastAsia="Times New Roman" w:hAnsi="Times New Roman" w:cs="Times New Roman"/>
          <w:color w:val="000000"/>
          <w:sz w:val="24"/>
          <w:szCs w:val="24"/>
        </w:rPr>
        <w:t xml:space="preserve"> kWh or 0.24% of the overall production.</w:t>
      </w:r>
    </w:p>
    <w:p w:rsidR="004A799C" w:rsidRPr="00E055F4" w:rsidRDefault="00180B91" w:rsidP="00CC27B8">
      <w:pPr>
        <w:shd w:val="clear" w:color="auto" w:fill="FFFFFF"/>
        <w:spacing w:before="100" w:beforeAutospacing="1" w:after="120" w:afterAutospacing="1"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Hydro energy</w:t>
      </w:r>
      <w:r w:rsidR="00CC27B8" w:rsidRPr="00E055F4">
        <w:rPr>
          <w:rFonts w:ascii="Times New Roman" w:eastAsia="Times New Roman" w:hAnsi="Times New Roman" w:cs="Times New Roman"/>
          <w:sz w:val="24"/>
          <w:szCs w:val="24"/>
        </w:rPr>
        <w:t xml:space="preserve"> of Armenia are presented by two major HPP cascades owned by “International Energy Corporation” CJSC and “Contour Global Hydro Cascade” CJSC</w:t>
      </w:r>
      <w:r w:rsidR="001658F6" w:rsidRPr="00E055F4">
        <w:rPr>
          <w:rFonts w:ascii="Times New Roman" w:eastAsia="Times New Roman" w:hAnsi="Times New Roman" w:cs="Times New Roman"/>
          <w:sz w:val="24"/>
          <w:szCs w:val="24"/>
        </w:rPr>
        <w:t>,</w:t>
      </w:r>
      <w:r w:rsidR="00CC27B8" w:rsidRPr="00E055F4">
        <w:rPr>
          <w:rFonts w:ascii="Times New Roman" w:eastAsia="Times New Roman" w:hAnsi="Times New Roman" w:cs="Times New Roman"/>
          <w:sz w:val="24"/>
          <w:szCs w:val="24"/>
        </w:rPr>
        <w:t xml:space="preserve"> as well as by a number of small HPPs.</w:t>
      </w:r>
      <w:r w:rsidR="001658F6" w:rsidRPr="00E055F4">
        <w:rPr>
          <w:rFonts w:ascii="Times New Roman" w:eastAsia="Times New Roman" w:hAnsi="Times New Roman" w:cs="Times New Roman"/>
          <w:sz w:val="24"/>
          <w:szCs w:val="24"/>
        </w:rPr>
        <w:t xml:space="preserve"> The </w:t>
      </w:r>
      <w:r w:rsidR="00CC27B8" w:rsidRPr="00E055F4">
        <w:rPr>
          <w:rFonts w:ascii="Times New Roman" w:eastAsia="Times New Roman" w:hAnsi="Times New Roman" w:cs="Times New Roman"/>
          <w:sz w:val="24"/>
          <w:szCs w:val="24"/>
        </w:rPr>
        <w:t xml:space="preserve">HPPs of “International Energy Corporation” and “Contour Global Hydro Cascade” produced 405.5 </w:t>
      </w:r>
      <w:r w:rsidR="0038064B" w:rsidRPr="00E055F4">
        <w:rPr>
          <w:rFonts w:ascii="Times New Roman" w:eastAsia="Times New Roman" w:hAnsi="Times New Roman" w:cs="Times New Roman"/>
          <w:sz w:val="24"/>
          <w:szCs w:val="24"/>
        </w:rPr>
        <w:t>million</w:t>
      </w:r>
      <w:r w:rsidR="00CC27B8" w:rsidRPr="00E055F4">
        <w:rPr>
          <w:rFonts w:ascii="Times New Roman" w:eastAsia="Times New Roman" w:hAnsi="Times New Roman" w:cs="Times New Roman"/>
          <w:sz w:val="24"/>
          <w:szCs w:val="24"/>
        </w:rPr>
        <w:t xml:space="preserve"> kWh and </w:t>
      </w:r>
      <w:proofErr w:type="gramStart"/>
      <w:r w:rsidR="00CC27B8" w:rsidRPr="00E055F4">
        <w:rPr>
          <w:rFonts w:ascii="Times New Roman" w:eastAsia="Times New Roman" w:hAnsi="Times New Roman" w:cs="Times New Roman"/>
          <w:sz w:val="24"/>
          <w:szCs w:val="24"/>
        </w:rPr>
        <w:t xml:space="preserve">988.3 </w:t>
      </w:r>
      <w:r w:rsidR="0038064B" w:rsidRPr="00E055F4">
        <w:rPr>
          <w:rFonts w:ascii="Times New Roman" w:eastAsia="Times New Roman" w:hAnsi="Times New Roman" w:cs="Times New Roman"/>
          <w:sz w:val="24"/>
          <w:szCs w:val="24"/>
        </w:rPr>
        <w:t>million</w:t>
      </w:r>
      <w:r w:rsidR="00CC27B8" w:rsidRPr="00E055F4">
        <w:rPr>
          <w:rFonts w:ascii="Times New Roman" w:eastAsia="Times New Roman" w:hAnsi="Times New Roman" w:cs="Times New Roman"/>
          <w:sz w:val="24"/>
          <w:szCs w:val="24"/>
        </w:rPr>
        <w:t xml:space="preserve"> kWh electricity in </w:t>
      </w:r>
      <w:r w:rsidR="001658F6" w:rsidRPr="00E055F4">
        <w:rPr>
          <w:rFonts w:ascii="Times New Roman" w:eastAsia="Times New Roman" w:hAnsi="Times New Roman" w:cs="Times New Roman"/>
          <w:sz w:val="24"/>
          <w:szCs w:val="24"/>
        </w:rPr>
        <w:t>2016 respectively,</w:t>
      </w:r>
      <w:proofErr w:type="gramEnd"/>
      <w:r w:rsidR="001658F6" w:rsidRPr="00E055F4">
        <w:rPr>
          <w:rFonts w:ascii="Times New Roman" w:eastAsia="Times New Roman" w:hAnsi="Times New Roman" w:cs="Times New Roman"/>
          <w:sz w:val="24"/>
          <w:szCs w:val="24"/>
        </w:rPr>
        <w:t xml:space="preserve"> which</w:t>
      </w:r>
      <w:r w:rsidR="00CC27B8" w:rsidRPr="00E055F4">
        <w:rPr>
          <w:rFonts w:ascii="Times New Roman" w:eastAsia="Times New Roman" w:hAnsi="Times New Roman" w:cs="Times New Roman"/>
          <w:sz w:val="24"/>
          <w:szCs w:val="24"/>
        </w:rPr>
        <w:t xml:space="preserve"> amount to 5.5% and 13.5% of the total electricity production, respectively. According to PSRC</w:t>
      </w:r>
      <w:r w:rsidR="00CC27B8" w:rsidRPr="00E055F4">
        <w:rPr>
          <w:rFonts w:ascii="Times New Roman" w:eastAsia="Times New Roman" w:hAnsi="Times New Roman" w:cs="Times New Roman"/>
          <w:sz w:val="24"/>
          <w:szCs w:val="24"/>
          <w:vertAlign w:val="superscript"/>
        </w:rPr>
        <w:footnoteReference w:id="3"/>
      </w:r>
      <w:r w:rsidR="00CC27B8" w:rsidRPr="00E055F4">
        <w:rPr>
          <w:rFonts w:ascii="Times New Roman" w:eastAsia="Times New Roman" w:hAnsi="Times New Roman" w:cs="Times New Roman"/>
          <w:sz w:val="24"/>
          <w:szCs w:val="24"/>
        </w:rPr>
        <w:t xml:space="preserve"> information the</w:t>
      </w:r>
      <w:r w:rsidR="00333172" w:rsidRPr="00E055F4">
        <w:rPr>
          <w:rFonts w:ascii="Times New Roman" w:eastAsia="Times New Roman" w:hAnsi="Times New Roman" w:cs="Times New Roman"/>
          <w:sz w:val="24"/>
          <w:szCs w:val="24"/>
        </w:rPr>
        <w:t xml:space="preserve"> number of</w:t>
      </w:r>
      <w:r w:rsidR="00CC27B8" w:rsidRPr="00E055F4">
        <w:rPr>
          <w:rFonts w:ascii="Times New Roman" w:eastAsia="Times New Roman" w:hAnsi="Times New Roman" w:cs="Times New Roman"/>
          <w:sz w:val="24"/>
          <w:szCs w:val="24"/>
        </w:rPr>
        <w:t xml:space="preserve"> HPPs in 2016 was 176</w:t>
      </w:r>
      <w:r w:rsidR="00333172" w:rsidRPr="00E055F4">
        <w:rPr>
          <w:rFonts w:ascii="Times New Roman" w:eastAsia="Times New Roman" w:hAnsi="Times New Roman" w:cs="Times New Roman"/>
          <w:sz w:val="24"/>
          <w:szCs w:val="24"/>
        </w:rPr>
        <w:t>,  with</w:t>
      </w:r>
      <w:r w:rsidR="00CC27B8" w:rsidRPr="00E055F4">
        <w:rPr>
          <w:rFonts w:ascii="Times New Roman" w:eastAsia="Times New Roman" w:hAnsi="Times New Roman" w:cs="Times New Roman"/>
          <w:sz w:val="24"/>
          <w:szCs w:val="24"/>
        </w:rPr>
        <w:t xml:space="preserve"> total installed capacity of 328.4 MW</w:t>
      </w:r>
      <w:r w:rsidR="00333172" w:rsidRPr="00E055F4">
        <w:rPr>
          <w:rFonts w:ascii="Times New Roman" w:eastAsia="Times New Roman" w:hAnsi="Times New Roman" w:cs="Times New Roman"/>
          <w:sz w:val="24"/>
          <w:szCs w:val="24"/>
        </w:rPr>
        <w:t xml:space="preserve">, </w:t>
      </w:r>
      <w:r w:rsidR="00CC27B8" w:rsidRPr="00E055F4">
        <w:rPr>
          <w:rFonts w:ascii="Times New Roman" w:eastAsia="Times New Roman" w:hAnsi="Times New Roman" w:cs="Times New Roman"/>
          <w:sz w:val="24"/>
          <w:szCs w:val="24"/>
        </w:rPr>
        <w:t xml:space="preserve"> which production amounted to 959.6 </w:t>
      </w:r>
      <w:r w:rsidR="0038064B" w:rsidRPr="00E055F4">
        <w:rPr>
          <w:rFonts w:ascii="Times New Roman" w:eastAsia="Times New Roman" w:hAnsi="Times New Roman" w:cs="Times New Roman"/>
          <w:sz w:val="24"/>
          <w:szCs w:val="24"/>
        </w:rPr>
        <w:t>million</w:t>
      </w:r>
      <w:r w:rsidR="00CC27B8" w:rsidRPr="00E055F4">
        <w:rPr>
          <w:rFonts w:ascii="Times New Roman" w:eastAsia="Times New Roman" w:hAnsi="Times New Roman" w:cs="Times New Roman"/>
          <w:sz w:val="24"/>
          <w:szCs w:val="24"/>
        </w:rPr>
        <w:t xml:space="preserve"> kWh.It is noticeable the grow</w:t>
      </w:r>
      <w:r w:rsidR="00333172" w:rsidRPr="00E055F4">
        <w:rPr>
          <w:rFonts w:ascii="Times New Roman" w:eastAsia="Times New Roman" w:hAnsi="Times New Roman" w:cs="Times New Roman"/>
          <w:sz w:val="24"/>
          <w:szCs w:val="24"/>
        </w:rPr>
        <w:t>th</w:t>
      </w:r>
      <w:r w:rsidR="00CC27B8" w:rsidRPr="00E055F4">
        <w:rPr>
          <w:rFonts w:ascii="Times New Roman" w:eastAsia="Times New Roman" w:hAnsi="Times New Roman" w:cs="Times New Roman"/>
          <w:sz w:val="24"/>
          <w:szCs w:val="24"/>
        </w:rPr>
        <w:t xml:space="preserve"> of </w:t>
      </w:r>
      <w:r w:rsidR="00333172" w:rsidRPr="00E055F4">
        <w:rPr>
          <w:rFonts w:ascii="Times New Roman" w:eastAsia="Times New Roman" w:hAnsi="Times New Roman" w:cs="Times New Roman"/>
          <w:sz w:val="24"/>
          <w:szCs w:val="24"/>
        </w:rPr>
        <w:t xml:space="preserve">small </w:t>
      </w:r>
      <w:r w:rsidR="00CC27B8" w:rsidRPr="00E055F4">
        <w:rPr>
          <w:rFonts w:ascii="Times New Roman" w:eastAsia="Times New Roman" w:hAnsi="Times New Roman" w:cs="Times New Roman"/>
          <w:sz w:val="24"/>
          <w:szCs w:val="24"/>
        </w:rPr>
        <w:t xml:space="preserve">HPPs’ share in the total electricity production which were 11.5% and 13.1% in 2015 and 2016, respectively. It is predicted that 216 Small HPPs will operate in Armenia by 2020 having 406.6 MW of total installed capacity and 1145 </w:t>
      </w:r>
      <w:r w:rsidR="0038064B" w:rsidRPr="00E055F4">
        <w:rPr>
          <w:rFonts w:ascii="Times New Roman" w:eastAsia="Times New Roman" w:hAnsi="Times New Roman" w:cs="Times New Roman"/>
          <w:sz w:val="24"/>
          <w:szCs w:val="24"/>
        </w:rPr>
        <w:t>million</w:t>
      </w:r>
      <w:r w:rsidR="00CC27B8" w:rsidRPr="00E055F4">
        <w:rPr>
          <w:rFonts w:ascii="Times New Roman" w:eastAsia="Times New Roman" w:hAnsi="Times New Roman" w:cs="Times New Roman"/>
          <w:sz w:val="24"/>
          <w:szCs w:val="24"/>
        </w:rPr>
        <w:t xml:space="preserve"> kWh of annual electricity production.</w:t>
      </w:r>
    </w:p>
    <w:p w:rsidR="004A799C" w:rsidRPr="00E055F4" w:rsidRDefault="00CC27B8" w:rsidP="00CC27B8">
      <w:pPr>
        <w:shd w:val="clear" w:color="auto" w:fill="FFFFFF"/>
        <w:spacing w:before="100" w:beforeAutospacing="1" w:after="120" w:afterAutospacing="1"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Small amount of electricity was also produced in the wind and solar photovoltaic power plants. Total production of the </w:t>
      </w:r>
      <w:r w:rsidR="001D7806" w:rsidRPr="00E055F4">
        <w:rPr>
          <w:rFonts w:ascii="Times New Roman" w:eastAsia="Times New Roman" w:hAnsi="Times New Roman" w:cs="Times New Roman"/>
          <w:sz w:val="24"/>
          <w:szCs w:val="24"/>
        </w:rPr>
        <w:t xml:space="preserve">wind </w:t>
      </w:r>
      <w:r w:rsidR="001658F6" w:rsidRPr="00E055F4">
        <w:rPr>
          <w:rFonts w:ascii="Times New Roman" w:eastAsia="Times New Roman" w:hAnsi="Times New Roman" w:cs="Times New Roman"/>
          <w:sz w:val="24"/>
          <w:szCs w:val="24"/>
        </w:rPr>
        <w:t>farms</w:t>
      </w:r>
      <w:r w:rsidR="00FF6FC3">
        <w:rPr>
          <w:rFonts w:ascii="Times New Roman" w:eastAsia="Times New Roman" w:hAnsi="Times New Roman" w:cs="Times New Roman"/>
          <w:sz w:val="24"/>
          <w:szCs w:val="24"/>
        </w:rPr>
        <w:t xml:space="preserve"> </w:t>
      </w:r>
      <w:r w:rsidR="001563EF" w:rsidRPr="00E055F4">
        <w:rPr>
          <w:rFonts w:ascii="Times New Roman" w:eastAsia="Times New Roman" w:hAnsi="Times New Roman" w:cs="Times New Roman"/>
          <w:sz w:val="24"/>
          <w:szCs w:val="24"/>
        </w:rPr>
        <w:t xml:space="preserve">Lori -1 and </w:t>
      </w:r>
      <w:r w:rsidR="00180B91" w:rsidRPr="00E055F4">
        <w:rPr>
          <w:rFonts w:ascii="Times New Roman" w:eastAsia="Times New Roman" w:hAnsi="Times New Roman" w:cs="Times New Roman"/>
          <w:sz w:val="24"/>
          <w:szCs w:val="24"/>
        </w:rPr>
        <w:t xml:space="preserve">another </w:t>
      </w:r>
      <w:proofErr w:type="spellStart"/>
      <w:r w:rsidR="00180B91" w:rsidRPr="00E055F4">
        <w:rPr>
          <w:rFonts w:ascii="Times New Roman" w:eastAsia="Times New Roman" w:hAnsi="Times New Roman" w:cs="Times New Roman"/>
          <w:sz w:val="24"/>
          <w:szCs w:val="24"/>
        </w:rPr>
        <w:t>one</w:t>
      </w:r>
      <w:r w:rsidRPr="00E055F4">
        <w:rPr>
          <w:rFonts w:ascii="Times New Roman" w:eastAsia="Times New Roman" w:hAnsi="Times New Roman" w:cs="Times New Roman"/>
          <w:sz w:val="24"/>
          <w:szCs w:val="24"/>
        </w:rPr>
        <w:t>owned</w:t>
      </w:r>
      <w:proofErr w:type="spellEnd"/>
      <w:r w:rsidRPr="00E055F4">
        <w:rPr>
          <w:rFonts w:ascii="Times New Roman" w:eastAsia="Times New Roman" w:hAnsi="Times New Roman" w:cs="Times New Roman"/>
          <w:sz w:val="24"/>
          <w:szCs w:val="24"/>
        </w:rPr>
        <w:t xml:space="preserve"> by “</w:t>
      </w:r>
      <w:proofErr w:type="spellStart"/>
      <w:r w:rsidRPr="00E055F4">
        <w:rPr>
          <w:rFonts w:ascii="Times New Roman" w:eastAsia="Times New Roman" w:hAnsi="Times New Roman" w:cs="Times New Roman"/>
          <w:sz w:val="24"/>
          <w:szCs w:val="24"/>
        </w:rPr>
        <w:t>Arats</w:t>
      </w:r>
      <w:proofErr w:type="spellEnd"/>
      <w:r w:rsidRPr="00E055F4">
        <w:rPr>
          <w:rFonts w:ascii="Times New Roman" w:eastAsia="Times New Roman" w:hAnsi="Times New Roman" w:cs="Times New Roman"/>
          <w:sz w:val="24"/>
          <w:szCs w:val="24"/>
        </w:rPr>
        <w:t xml:space="preserve">” Ltd. amounted to 1.66 </w:t>
      </w:r>
      <w:r w:rsidR="0038064B" w:rsidRPr="00E055F4">
        <w:rPr>
          <w:rFonts w:ascii="Times New Roman" w:eastAsia="Times New Roman" w:hAnsi="Times New Roman" w:cs="Times New Roman"/>
          <w:sz w:val="24"/>
          <w:szCs w:val="24"/>
        </w:rPr>
        <w:t>million</w:t>
      </w:r>
      <w:r w:rsidRPr="00E055F4">
        <w:rPr>
          <w:rFonts w:ascii="Times New Roman" w:eastAsia="Times New Roman" w:hAnsi="Times New Roman" w:cs="Times New Roman"/>
          <w:sz w:val="24"/>
          <w:szCs w:val="24"/>
        </w:rPr>
        <w:t xml:space="preserve"> kWh in </w:t>
      </w:r>
      <w:r w:rsidR="00180B91" w:rsidRPr="00E055F4">
        <w:rPr>
          <w:rFonts w:ascii="Times New Roman" w:eastAsia="Times New Roman" w:hAnsi="Times New Roman" w:cs="Times New Roman"/>
          <w:sz w:val="24"/>
          <w:szCs w:val="24"/>
        </w:rPr>
        <w:t>2016, which</w:t>
      </w:r>
      <w:r w:rsidRPr="00E055F4">
        <w:rPr>
          <w:rFonts w:ascii="Times New Roman" w:eastAsia="Times New Roman" w:hAnsi="Times New Roman" w:cs="Times New Roman"/>
          <w:sz w:val="24"/>
          <w:szCs w:val="24"/>
        </w:rPr>
        <w:t xml:space="preserve"> was 0.023% of the total electricity production. </w:t>
      </w:r>
      <w:r w:rsidR="00333172" w:rsidRPr="00E055F4">
        <w:rPr>
          <w:rFonts w:ascii="Times New Roman" w:eastAsia="Times New Roman" w:hAnsi="Times New Roman" w:cs="Times New Roman"/>
          <w:sz w:val="24"/>
          <w:szCs w:val="24"/>
        </w:rPr>
        <w:t>The</w:t>
      </w:r>
      <w:r w:rsidRPr="00E055F4">
        <w:rPr>
          <w:rFonts w:ascii="Times New Roman" w:eastAsia="Times New Roman" w:hAnsi="Times New Roman" w:cs="Times New Roman"/>
          <w:sz w:val="24"/>
          <w:szCs w:val="24"/>
        </w:rPr>
        <w:t xml:space="preserve"> electricity produced at solar photovoltaic power sites in 2016 can only be assessed by expert methodology since they have individual character and there is no exact information on their quantity and capacity. </w:t>
      </w:r>
      <w:r w:rsidR="00A217FC" w:rsidRPr="00E055F4">
        <w:rPr>
          <w:rFonts w:ascii="Times New Roman" w:hAnsi="Times New Roman" w:cs="Times New Roman"/>
        </w:rPr>
        <w:t xml:space="preserve">2010, 2011, 2012 and 2014 </w:t>
      </w:r>
      <w:r w:rsidR="00030765" w:rsidRPr="00E055F4">
        <w:rPr>
          <w:rFonts w:ascii="Times New Roman" w:hAnsi="Times New Roman" w:cs="Times New Roman"/>
        </w:rPr>
        <w:t>E</w:t>
      </w:r>
      <w:r w:rsidR="00A217FC" w:rsidRPr="00E055F4">
        <w:rPr>
          <w:rFonts w:ascii="Times New Roman" w:hAnsi="Times New Roman" w:cs="Times New Roman"/>
        </w:rPr>
        <w:t>nergy Balances, as well as the references provided by “</w:t>
      </w:r>
      <w:proofErr w:type="spellStart"/>
      <w:r w:rsidR="00A217FC" w:rsidRPr="00E055F4">
        <w:rPr>
          <w:rFonts w:ascii="Times New Roman" w:hAnsi="Times New Roman" w:cs="Times New Roman"/>
        </w:rPr>
        <w:t>Ecoville</w:t>
      </w:r>
      <w:proofErr w:type="spellEnd"/>
      <w:r w:rsidR="00A217FC" w:rsidRPr="00E055F4">
        <w:rPr>
          <w:rFonts w:ascii="Times New Roman" w:hAnsi="Times New Roman" w:cs="Times New Roman"/>
        </w:rPr>
        <w:t>” LLC, “Green Option” LLC, “</w:t>
      </w:r>
      <w:proofErr w:type="spellStart"/>
      <w:r w:rsidR="00A217FC" w:rsidRPr="00E055F4">
        <w:rPr>
          <w:rFonts w:ascii="Times New Roman" w:hAnsi="Times New Roman" w:cs="Times New Roman"/>
        </w:rPr>
        <w:t>Redinet</w:t>
      </w:r>
      <w:proofErr w:type="spellEnd"/>
      <w:r w:rsidR="00A217FC" w:rsidRPr="00E055F4">
        <w:rPr>
          <w:rFonts w:ascii="Times New Roman" w:hAnsi="Times New Roman" w:cs="Times New Roman"/>
        </w:rPr>
        <w:t>” CJSC, “</w:t>
      </w:r>
      <w:proofErr w:type="spellStart"/>
      <w:r w:rsidR="00A217FC" w:rsidRPr="00E055F4">
        <w:rPr>
          <w:rFonts w:ascii="Times New Roman" w:hAnsi="Times New Roman" w:cs="Times New Roman"/>
        </w:rPr>
        <w:t>Rubinar</w:t>
      </w:r>
      <w:proofErr w:type="spellEnd"/>
      <w:r w:rsidR="00A217FC" w:rsidRPr="00E055F4">
        <w:rPr>
          <w:rFonts w:ascii="Times New Roman" w:hAnsi="Times New Roman" w:cs="Times New Roman"/>
        </w:rPr>
        <w:t>” LLC, “</w:t>
      </w:r>
      <w:proofErr w:type="spellStart"/>
      <w:r w:rsidR="00A217FC" w:rsidRPr="00E055F4">
        <w:rPr>
          <w:rFonts w:ascii="Times New Roman" w:hAnsi="Times New Roman" w:cs="Times New Roman"/>
        </w:rPr>
        <w:t>Megeryan</w:t>
      </w:r>
      <w:proofErr w:type="spellEnd"/>
      <w:r w:rsidR="00A217FC" w:rsidRPr="00E055F4">
        <w:rPr>
          <w:rFonts w:ascii="Times New Roman" w:hAnsi="Times New Roman" w:cs="Times New Roman"/>
        </w:rPr>
        <w:t xml:space="preserve"> Carpets” OJSC, “</w:t>
      </w:r>
      <w:proofErr w:type="spellStart"/>
      <w:r w:rsidR="00A217FC" w:rsidRPr="00E055F4">
        <w:rPr>
          <w:rFonts w:ascii="Times New Roman" w:hAnsi="Times New Roman" w:cs="Times New Roman"/>
        </w:rPr>
        <w:t>Shtigen</w:t>
      </w:r>
      <w:proofErr w:type="spellEnd"/>
      <w:r w:rsidR="00A217FC" w:rsidRPr="00E055F4">
        <w:rPr>
          <w:rFonts w:ascii="Times New Roman" w:hAnsi="Times New Roman" w:cs="Times New Roman"/>
        </w:rPr>
        <w:t>” LLC, “</w:t>
      </w:r>
      <w:proofErr w:type="spellStart"/>
      <w:r w:rsidR="00A217FC" w:rsidRPr="00E055F4">
        <w:rPr>
          <w:rFonts w:ascii="Times New Roman" w:hAnsi="Times New Roman" w:cs="Times New Roman"/>
        </w:rPr>
        <w:t>Arpisolar</w:t>
      </w:r>
      <w:proofErr w:type="spellEnd"/>
      <w:r w:rsidR="00A217FC" w:rsidRPr="00E055F4">
        <w:rPr>
          <w:rFonts w:ascii="Times New Roman" w:hAnsi="Times New Roman" w:cs="Times New Roman"/>
        </w:rPr>
        <w:t>” LLC and “</w:t>
      </w:r>
      <w:proofErr w:type="spellStart"/>
      <w:r w:rsidR="00A217FC" w:rsidRPr="00E055F4">
        <w:rPr>
          <w:rFonts w:ascii="Times New Roman" w:hAnsi="Times New Roman" w:cs="Times New Roman"/>
        </w:rPr>
        <w:t>Profpanel</w:t>
      </w:r>
      <w:proofErr w:type="spellEnd"/>
      <w:r w:rsidR="00A217FC" w:rsidRPr="00E055F4">
        <w:rPr>
          <w:rFonts w:ascii="Times New Roman" w:hAnsi="Times New Roman" w:cs="Times New Roman"/>
        </w:rPr>
        <w:t xml:space="preserve">” LLC to the MEINR on the solar technologies installed by them from the period 2010 to November 1 of 2017 have been analyzed. </w:t>
      </w:r>
      <w:r w:rsidR="00030765" w:rsidRPr="00E055F4">
        <w:rPr>
          <w:rFonts w:ascii="Times New Roman" w:hAnsi="Times New Roman" w:cs="Times New Roman"/>
        </w:rPr>
        <w:t xml:space="preserve"> Data provided by ENA show that </w:t>
      </w:r>
      <w:r w:rsidR="004652FE" w:rsidRPr="00E055F4">
        <w:rPr>
          <w:rFonts w:ascii="Times New Roman" w:hAnsi="Times New Roman" w:cs="Times New Roman"/>
        </w:rPr>
        <w:t xml:space="preserve">15 PV units with up to 150 kV </w:t>
      </w:r>
      <w:proofErr w:type="gramStart"/>
      <w:r w:rsidR="004652FE" w:rsidRPr="00E055F4">
        <w:rPr>
          <w:rFonts w:ascii="Times New Roman" w:hAnsi="Times New Roman" w:cs="Times New Roman"/>
        </w:rPr>
        <w:t>capacity</w:t>
      </w:r>
      <w:proofErr w:type="gramEnd"/>
      <w:r w:rsidR="004652FE" w:rsidRPr="00E055F4">
        <w:rPr>
          <w:rFonts w:ascii="Times New Roman" w:hAnsi="Times New Roman" w:cs="Times New Roman"/>
        </w:rPr>
        <w:t xml:space="preserve"> were connected to the distribution system in 2016 having total installed capacity of 203.3 kW. </w:t>
      </w:r>
      <w:r w:rsidRPr="00E055F4">
        <w:rPr>
          <w:rFonts w:ascii="Times New Roman" w:eastAsia="Times New Roman" w:hAnsi="Times New Roman" w:cs="Times New Roman"/>
          <w:sz w:val="24"/>
          <w:szCs w:val="24"/>
        </w:rPr>
        <w:t xml:space="preserve">According to the assessments the total installed capacity of the solar photovoltaic power plants in 2016 was around 650 kW and taking into account that the average annual duration of the solar radiation at these sites amounts to 1500 hours the volumes of the electricity production have been estimated at about 0.98 </w:t>
      </w:r>
      <w:r w:rsidR="0038064B" w:rsidRPr="00E055F4">
        <w:rPr>
          <w:rFonts w:ascii="Times New Roman" w:eastAsia="Times New Roman" w:hAnsi="Times New Roman" w:cs="Times New Roman"/>
          <w:sz w:val="24"/>
          <w:szCs w:val="24"/>
        </w:rPr>
        <w:t>million</w:t>
      </w:r>
      <w:r w:rsidRPr="00E055F4">
        <w:rPr>
          <w:rFonts w:ascii="Times New Roman" w:eastAsia="Times New Roman" w:hAnsi="Times New Roman" w:cs="Times New Roman"/>
          <w:sz w:val="24"/>
          <w:szCs w:val="24"/>
        </w:rPr>
        <w:t xml:space="preserve"> kWh.</w:t>
      </w:r>
    </w:p>
    <w:p w:rsidR="004A799C" w:rsidRPr="00E055F4" w:rsidRDefault="00CC27B8" w:rsidP="00CC27B8">
      <w:pPr>
        <w:shd w:val="clear" w:color="auto" w:fill="FFFFFF"/>
        <w:spacing w:before="100" w:beforeAutospacing="1" w:after="120" w:afterAutospacing="1"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Electricity is transmitted and distributed by HVEN and ENA CJSCs wherein inevitable technical losses occur.</w:t>
      </w:r>
    </w:p>
    <w:p w:rsidR="00CC27B8" w:rsidRPr="00E055F4" w:rsidRDefault="00CC27B8" w:rsidP="00CC27B8">
      <w:pPr>
        <w:shd w:val="clear" w:color="auto" w:fill="FFFFFF"/>
        <w:spacing w:before="180" w:after="120" w:line="288"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Data Sources</w:t>
      </w:r>
    </w:p>
    <w:p w:rsidR="004A799C" w:rsidRPr="00E055F4" w:rsidRDefault="00CC27B8" w:rsidP="00CC27B8">
      <w:pPr>
        <w:shd w:val="clear" w:color="auto" w:fill="FFFFFF"/>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Data on the production and the own needs of each of the plant have been collected from the PSRC’s official website. Information about the electricity losses in the transmission and distribution process as well as data on the consumption sectors have been provide</w:t>
      </w:r>
      <w:r w:rsidR="00333172" w:rsidRPr="00E055F4">
        <w:rPr>
          <w:rFonts w:ascii="Times New Roman" w:eastAsia="Times New Roman" w:hAnsi="Times New Roman" w:cs="Times New Roman"/>
          <w:sz w:val="24"/>
          <w:szCs w:val="24"/>
        </w:rPr>
        <w:t>d</w:t>
      </w:r>
      <w:r w:rsidRPr="00E055F4">
        <w:rPr>
          <w:rFonts w:ascii="Times New Roman" w:eastAsia="Times New Roman" w:hAnsi="Times New Roman" w:cs="Times New Roman"/>
          <w:sz w:val="24"/>
          <w:szCs w:val="24"/>
        </w:rPr>
        <w:t xml:space="preserve"> by RA NSS. Production of the </w:t>
      </w:r>
      <w:r w:rsidR="00DB7C23" w:rsidRPr="00E055F4">
        <w:rPr>
          <w:rFonts w:ascii="Times New Roman" w:eastAsia="Times New Roman" w:hAnsi="Times New Roman" w:cs="Times New Roman"/>
          <w:sz w:val="24"/>
          <w:szCs w:val="24"/>
        </w:rPr>
        <w:t>PV</w:t>
      </w:r>
      <w:r w:rsidRPr="00E055F4">
        <w:rPr>
          <w:rFonts w:ascii="Times New Roman" w:eastAsia="Times New Roman" w:hAnsi="Times New Roman" w:cs="Times New Roman"/>
          <w:sz w:val="24"/>
          <w:szCs w:val="24"/>
        </w:rPr>
        <w:t xml:space="preserve"> plants has been assessed by the </w:t>
      </w:r>
      <w:r w:rsidR="009E0C2D" w:rsidRPr="00E055F4">
        <w:rPr>
          <w:rFonts w:ascii="Times New Roman" w:eastAsia="Times New Roman" w:hAnsi="Times New Roman" w:cs="Times New Roman"/>
          <w:sz w:val="24"/>
          <w:szCs w:val="24"/>
        </w:rPr>
        <w:t xml:space="preserve">expert </w:t>
      </w:r>
      <w:r w:rsidR="00113EFA" w:rsidRPr="00E055F4">
        <w:rPr>
          <w:rFonts w:ascii="Times New Roman" w:eastAsia="Times New Roman" w:hAnsi="Times New Roman" w:cs="Times New Roman"/>
          <w:sz w:val="24"/>
          <w:szCs w:val="24"/>
        </w:rPr>
        <w:t>methodology</w:t>
      </w:r>
      <w:proofErr w:type="gramStart"/>
      <w:r w:rsidR="00DB7C23" w:rsidRPr="00E055F4">
        <w:rPr>
          <w:rFonts w:ascii="Times New Roman" w:eastAsia="Times New Roman" w:hAnsi="Times New Roman" w:cs="Times New Roman"/>
          <w:sz w:val="24"/>
          <w:szCs w:val="24"/>
        </w:rPr>
        <w:t>.</w:t>
      </w:r>
      <w:r w:rsidRPr="00E055F4">
        <w:rPr>
          <w:rFonts w:ascii="Times New Roman" w:eastAsia="Times New Roman" w:hAnsi="Times New Roman" w:cs="Times New Roman"/>
          <w:sz w:val="24"/>
          <w:szCs w:val="24"/>
        </w:rPr>
        <w:t>.</w:t>
      </w:r>
      <w:proofErr w:type="gramEnd"/>
    </w:p>
    <w:p w:rsidR="004A799C" w:rsidRPr="00E055F4" w:rsidRDefault="00CC27B8" w:rsidP="00CC27B8">
      <w:pPr>
        <w:keepNext/>
        <w:keepLines/>
        <w:spacing w:before="200" w:after="0" w:line="288" w:lineRule="auto"/>
        <w:outlineLvl w:val="1"/>
        <w:rPr>
          <w:rFonts w:ascii="Times New Roman" w:eastAsiaTheme="majorEastAsia" w:hAnsi="Times New Roman" w:cs="Times New Roman"/>
          <w:b/>
          <w:bCs/>
          <w:color w:val="4F81BD" w:themeColor="accent1"/>
          <w:sz w:val="24"/>
          <w:szCs w:val="24"/>
        </w:rPr>
      </w:pPr>
      <w:bookmarkStart w:id="19" w:name="_Toc499300844"/>
      <w:bookmarkStart w:id="20" w:name="_Toc499769211"/>
      <w:bookmarkStart w:id="21" w:name="_Toc499815754"/>
      <w:r w:rsidRPr="00E055F4">
        <w:rPr>
          <w:rFonts w:ascii="Times New Roman" w:eastAsiaTheme="majorEastAsia" w:hAnsi="Times New Roman" w:cs="Times New Roman"/>
          <w:b/>
          <w:bCs/>
          <w:color w:val="4F81BD" w:themeColor="accent1"/>
          <w:sz w:val="24"/>
          <w:szCs w:val="24"/>
        </w:rPr>
        <w:t>3.2. Natural Gas Balance</w:t>
      </w:r>
      <w:bookmarkEnd w:id="19"/>
      <w:bookmarkEnd w:id="20"/>
      <w:bookmarkEnd w:id="21"/>
    </w:p>
    <w:p w:rsidR="004A799C" w:rsidRPr="00E055F4" w:rsidRDefault="00CC27B8" w:rsidP="00CC27B8">
      <w:pPr>
        <w:shd w:val="clear" w:color="auto" w:fill="FFFFFF"/>
        <w:spacing w:before="180" w:after="120" w:line="288"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General Information and overview</w:t>
      </w:r>
    </w:p>
    <w:p w:rsidR="00CC27B8" w:rsidRPr="00E055F4" w:rsidRDefault="009E0C2D" w:rsidP="00CC27B8">
      <w:pPr>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Transmission, distribution, storage </w:t>
      </w:r>
      <w:r w:rsidR="00CC27B8" w:rsidRPr="00E055F4">
        <w:rPr>
          <w:rFonts w:ascii="Times New Roman" w:eastAsia="Times New Roman" w:hAnsi="Times New Roman" w:cs="Times New Roman"/>
          <w:sz w:val="24"/>
          <w:szCs w:val="24"/>
        </w:rPr>
        <w:t>and sale of the natural gas in the RA domestic market is realized by the “</w:t>
      </w:r>
      <w:proofErr w:type="spellStart"/>
      <w:r w:rsidR="00CC27B8" w:rsidRPr="00E055F4">
        <w:rPr>
          <w:rFonts w:ascii="Times New Roman" w:eastAsia="Times New Roman" w:hAnsi="Times New Roman" w:cs="Times New Roman"/>
          <w:sz w:val="24"/>
          <w:szCs w:val="24"/>
        </w:rPr>
        <w:t>Gasprom</w:t>
      </w:r>
      <w:proofErr w:type="spellEnd"/>
      <w:r w:rsidR="00CC27B8" w:rsidRPr="00E055F4">
        <w:rPr>
          <w:rFonts w:ascii="Times New Roman" w:eastAsia="Times New Roman" w:hAnsi="Times New Roman" w:cs="Times New Roman"/>
          <w:sz w:val="24"/>
          <w:szCs w:val="24"/>
        </w:rPr>
        <w:t xml:space="preserve"> Armenia” CJSC. The total length of the main gas pipelines and pipes’ branches </w:t>
      </w:r>
      <w:r w:rsidR="004A137E" w:rsidRPr="00E055F4">
        <w:rPr>
          <w:rFonts w:ascii="Times New Roman" w:eastAsia="Times New Roman" w:hAnsi="Times New Roman" w:cs="Times New Roman"/>
          <w:sz w:val="24"/>
          <w:szCs w:val="24"/>
        </w:rPr>
        <w:t>operated</w:t>
      </w:r>
      <w:r w:rsidR="00CC27B8" w:rsidRPr="00E055F4">
        <w:rPr>
          <w:rFonts w:ascii="Times New Roman" w:eastAsia="Times New Roman" w:hAnsi="Times New Roman" w:cs="Times New Roman"/>
          <w:sz w:val="24"/>
          <w:szCs w:val="24"/>
        </w:rPr>
        <w:t xml:space="preserve"> in the gas transportation system amounts to 1682.2 km. Transportation of the gas is carried out through the 14902.0 km length gas pipeline. </w:t>
      </w:r>
      <w:r w:rsidR="004A137E" w:rsidRPr="00E055F4">
        <w:rPr>
          <w:rFonts w:ascii="Times New Roman" w:eastAsia="Times New Roman" w:hAnsi="Times New Roman" w:cs="Times New Roman"/>
          <w:sz w:val="24"/>
          <w:szCs w:val="24"/>
        </w:rPr>
        <w:t>Not used</w:t>
      </w:r>
      <w:r w:rsidR="00CC27B8" w:rsidRPr="00E055F4">
        <w:rPr>
          <w:rFonts w:ascii="Times New Roman" w:eastAsia="Times New Roman" w:hAnsi="Times New Roman" w:cs="Times New Roman"/>
          <w:sz w:val="24"/>
          <w:szCs w:val="24"/>
        </w:rPr>
        <w:t xml:space="preserve"> part is in the operational reserve mode. The underground gas storage (UGS) allocated in </w:t>
      </w:r>
      <w:proofErr w:type="spellStart"/>
      <w:r w:rsidR="00CC27B8" w:rsidRPr="00E055F4">
        <w:rPr>
          <w:rFonts w:ascii="Times New Roman" w:eastAsia="Times New Roman" w:hAnsi="Times New Roman" w:cs="Times New Roman"/>
          <w:sz w:val="24"/>
          <w:szCs w:val="24"/>
        </w:rPr>
        <w:t>Abovyan</w:t>
      </w:r>
      <w:proofErr w:type="spellEnd"/>
      <w:r w:rsidR="00CC27B8" w:rsidRPr="00E055F4">
        <w:rPr>
          <w:rFonts w:ascii="Times New Roman" w:eastAsia="Times New Roman" w:hAnsi="Times New Roman" w:cs="Times New Roman"/>
          <w:sz w:val="24"/>
          <w:szCs w:val="24"/>
        </w:rPr>
        <w:t xml:space="preserve"> is also used for the gas backup owned by “</w:t>
      </w:r>
      <w:proofErr w:type="spellStart"/>
      <w:r w:rsidR="00CC27B8" w:rsidRPr="00E055F4">
        <w:rPr>
          <w:rFonts w:ascii="Times New Roman" w:eastAsia="Times New Roman" w:hAnsi="Times New Roman" w:cs="Times New Roman"/>
          <w:sz w:val="24"/>
          <w:szCs w:val="24"/>
        </w:rPr>
        <w:t>Gasprom</w:t>
      </w:r>
      <w:proofErr w:type="spellEnd"/>
      <w:r w:rsidR="00CC27B8" w:rsidRPr="00E055F4">
        <w:rPr>
          <w:rFonts w:ascii="Times New Roman" w:eastAsia="Times New Roman" w:hAnsi="Times New Roman" w:cs="Times New Roman"/>
          <w:sz w:val="24"/>
          <w:szCs w:val="24"/>
        </w:rPr>
        <w:t xml:space="preserve"> Armenia” CJSC, wherein it is possible to store up to 150 </w:t>
      </w:r>
      <w:r w:rsidR="0038064B" w:rsidRPr="00E055F4">
        <w:rPr>
          <w:rFonts w:ascii="Times New Roman" w:eastAsia="Times New Roman" w:hAnsi="Times New Roman" w:cs="Times New Roman"/>
          <w:sz w:val="24"/>
          <w:szCs w:val="24"/>
        </w:rPr>
        <w:t>million</w:t>
      </w:r>
      <w:r w:rsidR="00CC27B8" w:rsidRPr="00E055F4">
        <w:rPr>
          <w:rFonts w:ascii="Times New Roman" w:eastAsia="Times New Roman" w:hAnsi="Times New Roman" w:cs="Times New Roman"/>
          <w:sz w:val="24"/>
          <w:szCs w:val="24"/>
        </w:rPr>
        <w:t>m</w:t>
      </w:r>
      <w:r w:rsidR="00CC27B8" w:rsidRPr="00E055F4">
        <w:rPr>
          <w:rFonts w:ascii="Times New Roman" w:eastAsia="Times New Roman" w:hAnsi="Times New Roman" w:cs="Times New Roman"/>
          <w:sz w:val="24"/>
          <w:szCs w:val="24"/>
          <w:vertAlign w:val="superscript"/>
        </w:rPr>
        <w:t xml:space="preserve">3 </w:t>
      </w:r>
      <w:r w:rsidR="00CC27B8" w:rsidRPr="00E055F4">
        <w:rPr>
          <w:rFonts w:ascii="Times New Roman" w:eastAsia="Times New Roman" w:hAnsi="Times New Roman" w:cs="Times New Roman"/>
          <w:sz w:val="24"/>
          <w:szCs w:val="24"/>
        </w:rPr>
        <w:t>natural gas. UGS has strategic importance since it ensures the reliability of the gas supply in the country while being used to cover the seasonal and peak demand of the gas. In 2016, 50.2 mil.m</w:t>
      </w:r>
      <w:r w:rsidR="00CC27B8" w:rsidRPr="00E055F4">
        <w:rPr>
          <w:rFonts w:ascii="Times New Roman" w:eastAsia="Times New Roman" w:hAnsi="Times New Roman" w:cs="Times New Roman"/>
          <w:sz w:val="24"/>
          <w:szCs w:val="24"/>
          <w:vertAlign w:val="superscript"/>
        </w:rPr>
        <w:t xml:space="preserve">3 </w:t>
      </w:r>
      <w:r w:rsidR="00CC27B8" w:rsidRPr="00E055F4">
        <w:rPr>
          <w:rFonts w:ascii="Times New Roman" w:eastAsia="Times New Roman" w:hAnsi="Times New Roman" w:cs="Times New Roman"/>
          <w:sz w:val="24"/>
          <w:szCs w:val="24"/>
        </w:rPr>
        <w:t xml:space="preserve">of gas was taken from the gas pipelines and </w:t>
      </w:r>
      <w:proofErr w:type="gramStart"/>
      <w:r w:rsidR="00CC27B8" w:rsidRPr="00E055F4">
        <w:rPr>
          <w:rFonts w:ascii="Times New Roman" w:eastAsia="Times New Roman" w:hAnsi="Times New Roman" w:cs="Times New Roman"/>
          <w:sz w:val="24"/>
          <w:szCs w:val="24"/>
        </w:rPr>
        <w:t>UGS,</w:t>
      </w:r>
      <w:proofErr w:type="gramEnd"/>
      <w:r w:rsidR="00CC27B8" w:rsidRPr="00E055F4">
        <w:rPr>
          <w:rFonts w:ascii="Times New Roman" w:eastAsia="Times New Roman" w:hAnsi="Times New Roman" w:cs="Times New Roman"/>
          <w:sz w:val="24"/>
          <w:szCs w:val="24"/>
        </w:rPr>
        <w:t xml:space="preserve"> meanwhile, 43.3mil.m</w:t>
      </w:r>
      <w:r w:rsidR="00CC27B8" w:rsidRPr="00E055F4">
        <w:rPr>
          <w:rFonts w:ascii="Times New Roman" w:eastAsia="Times New Roman" w:hAnsi="Times New Roman" w:cs="Times New Roman"/>
          <w:sz w:val="24"/>
          <w:szCs w:val="24"/>
          <w:vertAlign w:val="superscript"/>
        </w:rPr>
        <w:t>3</w:t>
      </w:r>
      <w:r w:rsidR="00CC27B8" w:rsidRPr="00E055F4">
        <w:rPr>
          <w:rFonts w:ascii="Times New Roman" w:eastAsia="Times New Roman" w:hAnsi="Times New Roman" w:cs="Times New Roman"/>
          <w:sz w:val="24"/>
          <w:szCs w:val="24"/>
        </w:rPr>
        <w:t xml:space="preserve"> was pumped into the UGS.</w:t>
      </w:r>
    </w:p>
    <w:p w:rsidR="004A799C" w:rsidRPr="00E055F4" w:rsidRDefault="00CC27B8" w:rsidP="00CC27B8">
      <w:pPr>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Currently, the gasification level in Armenia is around 95% where the natural gas is used in 626 residential areas.</w:t>
      </w:r>
    </w:p>
    <w:p w:rsidR="00CC27B8" w:rsidRPr="00E055F4" w:rsidRDefault="00CC27B8" w:rsidP="00CC27B8">
      <w:pPr>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Construction of Iran-Armenia gas pipeline allowed the </w:t>
      </w:r>
      <w:r w:rsidR="00E26D63" w:rsidRPr="00E055F4">
        <w:rPr>
          <w:rFonts w:ascii="Times New Roman" w:eastAsia="Times New Roman" w:hAnsi="Times New Roman" w:cs="Times New Roman"/>
          <w:sz w:val="24"/>
          <w:szCs w:val="24"/>
        </w:rPr>
        <w:t>implementation</w:t>
      </w:r>
      <w:r w:rsidR="007F0BFC" w:rsidRPr="00E055F4">
        <w:rPr>
          <w:rFonts w:ascii="Times New Roman" w:eastAsia="Times New Roman" w:hAnsi="Times New Roman" w:cs="Times New Roman"/>
          <w:sz w:val="24"/>
          <w:szCs w:val="24"/>
        </w:rPr>
        <w:t xml:space="preserve">? </w:t>
      </w:r>
      <w:proofErr w:type="gramStart"/>
      <w:r w:rsidRPr="00E055F4">
        <w:rPr>
          <w:rFonts w:ascii="Times New Roman" w:eastAsia="Times New Roman" w:hAnsi="Times New Roman" w:cs="Times New Roman"/>
          <w:sz w:val="24"/>
          <w:szCs w:val="24"/>
        </w:rPr>
        <w:t>of</w:t>
      </w:r>
      <w:proofErr w:type="gramEnd"/>
      <w:r w:rsidRPr="00E055F4">
        <w:rPr>
          <w:rFonts w:ascii="Times New Roman" w:eastAsia="Times New Roman" w:hAnsi="Times New Roman" w:cs="Times New Roman"/>
          <w:sz w:val="24"/>
          <w:szCs w:val="24"/>
        </w:rPr>
        <w:t xml:space="preserve"> the second technological access to the Republic of Armenia while ensuring the diversification of the gas supply. According to the pending agreement it is planned to perform gas-for-electricity swapping. A two-circuit 400kV transmission line is now being </w:t>
      </w:r>
      <w:r w:rsidR="00DB7C23" w:rsidRPr="00E055F4">
        <w:rPr>
          <w:rFonts w:ascii="Times New Roman" w:eastAsia="Times New Roman" w:hAnsi="Times New Roman" w:cs="Times New Roman"/>
          <w:sz w:val="24"/>
          <w:szCs w:val="24"/>
        </w:rPr>
        <w:t xml:space="preserve">constructed </w:t>
      </w:r>
      <w:r w:rsidRPr="00E055F4">
        <w:rPr>
          <w:rFonts w:ascii="Times New Roman" w:eastAsia="Times New Roman" w:hAnsi="Times New Roman" w:cs="Times New Roman"/>
          <w:sz w:val="24"/>
          <w:szCs w:val="24"/>
        </w:rPr>
        <w:t>to ensure the contractual amounts of the gas imported from Iran.</w:t>
      </w:r>
    </w:p>
    <w:p w:rsidR="00CC27B8" w:rsidRPr="00E055F4" w:rsidRDefault="001D7806" w:rsidP="00CC27B8">
      <w:pPr>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In 2016, n</w:t>
      </w:r>
      <w:r w:rsidR="00CC27B8" w:rsidRPr="00E055F4">
        <w:rPr>
          <w:rFonts w:ascii="Times New Roman" w:eastAsia="Times New Roman" w:hAnsi="Times New Roman" w:cs="Times New Roman"/>
          <w:sz w:val="24"/>
          <w:szCs w:val="24"/>
        </w:rPr>
        <w:t xml:space="preserve">atural gas in amounts of 1864.6 </w:t>
      </w:r>
      <w:r w:rsidR="0038064B" w:rsidRPr="00E055F4">
        <w:rPr>
          <w:rFonts w:ascii="Times New Roman" w:eastAsia="Times New Roman" w:hAnsi="Times New Roman" w:cs="Times New Roman"/>
          <w:sz w:val="24"/>
          <w:szCs w:val="24"/>
        </w:rPr>
        <w:t>million</w:t>
      </w:r>
      <w:r w:rsidR="00CC27B8" w:rsidRPr="00E055F4">
        <w:rPr>
          <w:rFonts w:ascii="Times New Roman" w:eastAsia="Times New Roman" w:hAnsi="Times New Roman" w:cs="Times New Roman"/>
          <w:sz w:val="24"/>
          <w:szCs w:val="24"/>
        </w:rPr>
        <w:t>m</w:t>
      </w:r>
      <w:r w:rsidR="00CC27B8" w:rsidRPr="00E055F4">
        <w:rPr>
          <w:rFonts w:ascii="Times New Roman" w:eastAsia="Times New Roman" w:hAnsi="Times New Roman" w:cs="Times New Roman"/>
          <w:sz w:val="24"/>
          <w:szCs w:val="24"/>
          <w:vertAlign w:val="superscript"/>
        </w:rPr>
        <w:t xml:space="preserve">3 </w:t>
      </w:r>
      <w:r w:rsidR="00CC27B8" w:rsidRPr="00E055F4">
        <w:rPr>
          <w:rFonts w:ascii="Times New Roman" w:eastAsia="Times New Roman" w:hAnsi="Times New Roman" w:cs="Times New Roman"/>
          <w:sz w:val="24"/>
          <w:szCs w:val="24"/>
        </w:rPr>
        <w:t xml:space="preserve">and 372.0 </w:t>
      </w:r>
      <w:r w:rsidR="0038064B" w:rsidRPr="00E055F4">
        <w:rPr>
          <w:rFonts w:ascii="Times New Roman" w:eastAsia="Times New Roman" w:hAnsi="Times New Roman" w:cs="Times New Roman"/>
          <w:sz w:val="24"/>
          <w:szCs w:val="24"/>
        </w:rPr>
        <w:t>million</w:t>
      </w:r>
      <w:r w:rsidR="00CC27B8" w:rsidRPr="00E055F4">
        <w:rPr>
          <w:rFonts w:ascii="Times New Roman" w:eastAsia="Times New Roman" w:hAnsi="Times New Roman" w:cs="Times New Roman"/>
          <w:sz w:val="24"/>
          <w:szCs w:val="24"/>
        </w:rPr>
        <w:t>m</w:t>
      </w:r>
      <w:r w:rsidR="00CC27B8" w:rsidRPr="00E055F4">
        <w:rPr>
          <w:rFonts w:ascii="Times New Roman" w:eastAsia="Times New Roman" w:hAnsi="Times New Roman" w:cs="Times New Roman"/>
          <w:sz w:val="24"/>
          <w:szCs w:val="24"/>
          <w:vertAlign w:val="superscript"/>
        </w:rPr>
        <w:t>3</w:t>
      </w:r>
      <w:r w:rsidR="00CC27B8" w:rsidRPr="00E055F4">
        <w:rPr>
          <w:rFonts w:ascii="Times New Roman" w:eastAsia="Times New Roman" w:hAnsi="Times New Roman" w:cs="Times New Roman"/>
          <w:sz w:val="24"/>
          <w:szCs w:val="24"/>
        </w:rPr>
        <w:t xml:space="preserve"> were imported from the Russian Federation and Iran, respectively.The indicated amounts as well as the quality indicators are registered by the Customs Service. Data on the imported gas are also published in the annual report of RA NSS and posted on the PSRC’s official website.</w:t>
      </w:r>
    </w:p>
    <w:p w:rsidR="004A799C" w:rsidRPr="00E055F4" w:rsidRDefault="00CC27B8" w:rsidP="00CC27B8">
      <w:pPr>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Following to the estimations of “Gazprom Armenia” CJSC around 77% of the vehicles park in Armenia operates in compressed natural gas. Currently, Armenia has leading positions among the countries in the world that apply natural gas as an engine fuel. It is economically advisable compared to the other oil products and leads to the significant reduction of hazardous emissions in the atmosphere. Today, there are 373 CNG </w:t>
      </w:r>
      <w:r w:rsidR="00EA41A0" w:rsidRPr="00E055F4">
        <w:rPr>
          <w:rFonts w:ascii="Times New Roman" w:eastAsia="Times New Roman" w:hAnsi="Times New Roman" w:cs="Times New Roman"/>
          <w:sz w:val="24"/>
          <w:szCs w:val="24"/>
        </w:rPr>
        <w:t>filling</w:t>
      </w:r>
      <w:r w:rsidRPr="00E055F4">
        <w:rPr>
          <w:rFonts w:ascii="Times New Roman" w:eastAsia="Times New Roman" w:hAnsi="Times New Roman" w:cs="Times New Roman"/>
          <w:sz w:val="24"/>
          <w:szCs w:val="24"/>
        </w:rPr>
        <w:t xml:space="preserve"> stations in the </w:t>
      </w:r>
      <w:r w:rsidR="009E3EE7" w:rsidRPr="00E055F4">
        <w:rPr>
          <w:rFonts w:ascii="Times New Roman" w:eastAsia="Times New Roman" w:hAnsi="Times New Roman" w:cs="Times New Roman"/>
          <w:sz w:val="24"/>
          <w:szCs w:val="24"/>
        </w:rPr>
        <w:t>Armenia</w:t>
      </w:r>
      <w:r w:rsidRPr="00E055F4">
        <w:rPr>
          <w:rFonts w:ascii="Times New Roman" w:eastAsia="Times New Roman" w:hAnsi="Times New Roman" w:cs="Times New Roman"/>
          <w:sz w:val="24"/>
          <w:szCs w:val="24"/>
        </w:rPr>
        <w:t xml:space="preserve">. Transport sector consumed 410.6 </w:t>
      </w:r>
      <w:r w:rsidR="0038064B" w:rsidRPr="00E055F4">
        <w:rPr>
          <w:rFonts w:ascii="Times New Roman" w:eastAsia="Times New Roman" w:hAnsi="Times New Roman" w:cs="Times New Roman"/>
          <w:sz w:val="24"/>
          <w:szCs w:val="24"/>
        </w:rPr>
        <w:t>million</w:t>
      </w:r>
      <w:r w:rsidRPr="00E055F4">
        <w:rPr>
          <w:rFonts w:ascii="Times New Roman" w:eastAsia="Times New Roman" w:hAnsi="Times New Roman" w:cs="Times New Roman"/>
          <w:sz w:val="24"/>
          <w:szCs w:val="24"/>
        </w:rPr>
        <w:t>m</w:t>
      </w:r>
      <w:r w:rsidRPr="00E055F4">
        <w:rPr>
          <w:rFonts w:ascii="Times New Roman" w:eastAsia="Times New Roman" w:hAnsi="Times New Roman" w:cs="Times New Roman"/>
          <w:sz w:val="24"/>
          <w:szCs w:val="24"/>
          <w:vertAlign w:val="superscript"/>
        </w:rPr>
        <w:t xml:space="preserve">3 </w:t>
      </w:r>
      <w:r w:rsidRPr="00E055F4">
        <w:rPr>
          <w:rFonts w:ascii="Times New Roman" w:eastAsia="Times New Roman" w:hAnsi="Times New Roman" w:cs="Times New Roman"/>
          <w:sz w:val="24"/>
          <w:szCs w:val="24"/>
        </w:rPr>
        <w:t xml:space="preserve">of natural gas in 2016 which is comparable with the service sector as well as </w:t>
      </w:r>
      <w:proofErr w:type="gramStart"/>
      <w:r w:rsidRPr="00E055F4">
        <w:rPr>
          <w:rFonts w:ascii="Times New Roman" w:eastAsia="Times New Roman" w:hAnsi="Times New Roman" w:cs="Times New Roman"/>
          <w:sz w:val="24"/>
          <w:szCs w:val="24"/>
        </w:rPr>
        <w:t>with  the</w:t>
      </w:r>
      <w:proofErr w:type="gramEnd"/>
      <w:r w:rsidRPr="00E055F4">
        <w:rPr>
          <w:rFonts w:ascii="Times New Roman" w:eastAsia="Times New Roman" w:hAnsi="Times New Roman" w:cs="Times New Roman"/>
          <w:sz w:val="24"/>
          <w:szCs w:val="24"/>
        </w:rPr>
        <w:t xml:space="preserve"> </w:t>
      </w:r>
      <w:r w:rsidR="009E3EE7" w:rsidRPr="00E055F4">
        <w:rPr>
          <w:rFonts w:ascii="Times New Roman" w:eastAsia="Times New Roman" w:hAnsi="Times New Roman" w:cs="Times New Roman"/>
          <w:sz w:val="24"/>
          <w:szCs w:val="24"/>
        </w:rPr>
        <w:t>residential sector consumption</w:t>
      </w:r>
      <w:r w:rsidRPr="00E055F4">
        <w:rPr>
          <w:rFonts w:ascii="Times New Roman" w:eastAsia="Times New Roman" w:hAnsi="Times New Roman" w:cs="Times New Roman"/>
          <w:sz w:val="24"/>
          <w:szCs w:val="24"/>
        </w:rPr>
        <w:t xml:space="preserve"> and 2.2 times </w:t>
      </w:r>
      <w:r w:rsidR="009E3EE7" w:rsidRPr="00E055F4">
        <w:rPr>
          <w:rFonts w:ascii="Times New Roman" w:eastAsia="Times New Roman" w:hAnsi="Times New Roman" w:cs="Times New Roman"/>
          <w:sz w:val="24"/>
          <w:szCs w:val="24"/>
        </w:rPr>
        <w:t xml:space="preserve">is </w:t>
      </w:r>
      <w:r w:rsidRPr="00E055F4">
        <w:rPr>
          <w:rFonts w:ascii="Times New Roman" w:eastAsia="Times New Roman" w:hAnsi="Times New Roman" w:cs="Times New Roman"/>
          <w:sz w:val="24"/>
          <w:szCs w:val="24"/>
        </w:rPr>
        <w:t>more than the volume of the gas consumed in the industry for energy purposes.</w:t>
      </w:r>
    </w:p>
    <w:p w:rsidR="004A799C" w:rsidRPr="00E055F4" w:rsidRDefault="00CC27B8" w:rsidP="00CC27B8">
      <w:pPr>
        <w:shd w:val="clear" w:color="auto" w:fill="FFFFFF"/>
        <w:spacing w:before="180" w:after="120" w:line="288"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Data Sources</w:t>
      </w:r>
    </w:p>
    <w:p w:rsidR="004A799C" w:rsidRPr="00E055F4" w:rsidRDefault="00CC27B8" w:rsidP="00CC27B8">
      <w:pPr>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Data provided by PSRC, MEINR and RA NSS </w:t>
      </w:r>
      <w:r w:rsidR="009E3EE7" w:rsidRPr="00E055F4">
        <w:rPr>
          <w:rFonts w:ascii="Times New Roman" w:eastAsia="Times New Roman" w:hAnsi="Times New Roman" w:cs="Times New Roman"/>
          <w:sz w:val="24"/>
          <w:szCs w:val="24"/>
        </w:rPr>
        <w:t xml:space="preserve">served as </w:t>
      </w:r>
      <w:r w:rsidRPr="00E055F4">
        <w:rPr>
          <w:rFonts w:ascii="Times New Roman" w:eastAsia="Times New Roman" w:hAnsi="Times New Roman" w:cs="Times New Roman"/>
          <w:sz w:val="24"/>
          <w:szCs w:val="24"/>
        </w:rPr>
        <w:t xml:space="preserve">the information source for the compilation of the natural gas balance. Information about the gas amounts imported and taken from the gas pipelines and UGS as well as data on the gas volumes pumped into the UGS, losses in transportation and distribution systems, transported gas amounts, own needs </w:t>
      </w:r>
      <w:r w:rsidR="004A137E" w:rsidRPr="00E055F4">
        <w:rPr>
          <w:rFonts w:ascii="Times New Roman" w:eastAsia="Times New Roman" w:hAnsi="Times New Roman" w:cs="Times New Roman"/>
          <w:sz w:val="24"/>
          <w:szCs w:val="24"/>
        </w:rPr>
        <w:t>consumption</w:t>
      </w:r>
      <w:r w:rsidRPr="00E055F4">
        <w:rPr>
          <w:rFonts w:ascii="Times New Roman" w:eastAsia="Times New Roman" w:hAnsi="Times New Roman" w:cs="Times New Roman"/>
          <w:sz w:val="24"/>
          <w:szCs w:val="24"/>
        </w:rPr>
        <w:t>, recovered gas volumes and consumption in the transportation sector were taken from the PSRC’s official website. Data on the natural gas used in the separate power plants were provided by RA NSS. Information about the gas amounts consumed in the other sectors was supplied by the MEINR.</w:t>
      </w:r>
    </w:p>
    <w:p w:rsidR="00CC27B8" w:rsidRPr="00E055F4" w:rsidRDefault="00CC27B8" w:rsidP="00CC27B8">
      <w:pPr>
        <w:keepNext/>
        <w:keepLines/>
        <w:spacing w:before="200" w:after="0" w:line="288" w:lineRule="auto"/>
        <w:outlineLvl w:val="1"/>
        <w:rPr>
          <w:rFonts w:ascii="Times New Roman" w:eastAsiaTheme="majorEastAsia" w:hAnsi="Times New Roman" w:cs="Times New Roman"/>
          <w:b/>
          <w:bCs/>
          <w:color w:val="4F81BD" w:themeColor="accent1"/>
          <w:sz w:val="24"/>
          <w:szCs w:val="24"/>
        </w:rPr>
      </w:pPr>
      <w:bookmarkStart w:id="22" w:name="_Toc463455747"/>
      <w:bookmarkStart w:id="23" w:name="_Toc499122154"/>
      <w:bookmarkStart w:id="24" w:name="_Toc499769212"/>
      <w:bookmarkStart w:id="25" w:name="_Toc499815755"/>
      <w:r w:rsidRPr="00E055F4">
        <w:rPr>
          <w:rFonts w:ascii="Times New Roman" w:eastAsiaTheme="majorEastAsia" w:hAnsi="Times New Roman" w:cs="Times New Roman"/>
          <w:b/>
          <w:bCs/>
          <w:color w:val="4F81BD" w:themeColor="accent1"/>
          <w:sz w:val="24"/>
          <w:szCs w:val="24"/>
        </w:rPr>
        <w:t xml:space="preserve">3.3. </w:t>
      </w:r>
      <w:bookmarkEnd w:id="22"/>
      <w:bookmarkEnd w:id="23"/>
      <w:r w:rsidRPr="00E055F4">
        <w:rPr>
          <w:rFonts w:ascii="Times New Roman" w:eastAsiaTheme="majorEastAsia" w:hAnsi="Times New Roman" w:cs="Times New Roman"/>
          <w:b/>
          <w:bCs/>
          <w:color w:val="4F81BD" w:themeColor="accent1"/>
          <w:sz w:val="24"/>
          <w:szCs w:val="24"/>
        </w:rPr>
        <w:t>Thermal energy balance</w:t>
      </w:r>
      <w:bookmarkEnd w:id="24"/>
      <w:bookmarkEnd w:id="25"/>
    </w:p>
    <w:p w:rsidR="004A799C" w:rsidRPr="00E055F4" w:rsidRDefault="00CC27B8" w:rsidP="00CC27B8">
      <w:pPr>
        <w:shd w:val="clear" w:color="auto" w:fill="FFFFFF"/>
        <w:spacing w:before="180" w:after="120" w:line="266"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General information and overview</w:t>
      </w:r>
    </w:p>
    <w:p w:rsidR="004A799C" w:rsidRPr="00E055F4" w:rsidRDefault="00CC27B8" w:rsidP="00CC27B8">
      <w:pPr>
        <w:shd w:val="clear" w:color="auto" w:fill="FFFFFF"/>
        <w:spacing w:after="120" w:line="264"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Share of the thermal energy in the overall energy balance of Armenia is quite small. Thermal energy in Armenia is generated only for the domestic market.</w:t>
      </w:r>
    </w:p>
    <w:p w:rsidR="004A799C" w:rsidRPr="00E055F4" w:rsidRDefault="00E72598" w:rsidP="00CC27B8">
      <w:pPr>
        <w:shd w:val="clear" w:color="auto" w:fill="FFFFFF"/>
        <w:spacing w:after="120" w:line="264"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In the beginning of 1990</w:t>
      </w:r>
      <w:r w:rsidRPr="00E055F4">
        <w:rPr>
          <w:rFonts w:ascii="Times New Roman" w:eastAsia="Times New Roman" w:hAnsi="Times New Roman" w:cs="Times New Roman"/>
          <w:i/>
          <w:sz w:val="24"/>
          <w:szCs w:val="24"/>
        </w:rPr>
        <w:t>s</w:t>
      </w:r>
      <w:r w:rsidRPr="00E055F4">
        <w:rPr>
          <w:rFonts w:ascii="Times New Roman" w:eastAsia="Times New Roman" w:hAnsi="Times New Roman" w:cs="Times New Roman"/>
          <w:sz w:val="24"/>
          <w:szCs w:val="24"/>
        </w:rPr>
        <w:t xml:space="preserve">, energy crisis occurred in Armenia caused by the interruption of the gas supply from Azerbaijan and irregular supply form the Georgian side due to Armenia’s low solvency and regular explosions of the gas pipeline.   </w:t>
      </w:r>
      <w:r w:rsidR="00CC27B8" w:rsidRPr="00E055F4">
        <w:rPr>
          <w:rFonts w:ascii="Times New Roman" w:eastAsia="Times New Roman" w:hAnsi="Times New Roman" w:cs="Times New Roman"/>
          <w:sz w:val="24"/>
          <w:szCs w:val="24"/>
        </w:rPr>
        <w:t>This was the reason for the collapse of the centralized heat supply systems. After the gas supply rehabilitation, individual equipment was widely used for hot water preparation and heating.</w:t>
      </w:r>
    </w:p>
    <w:p w:rsidR="004A799C" w:rsidRPr="00E055F4" w:rsidRDefault="00CC27B8" w:rsidP="00CC27B8">
      <w:pPr>
        <w:shd w:val="clear" w:color="auto" w:fill="FFFFFF"/>
        <w:spacing w:after="120" w:line="264"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Currently, centralized heat supply in Armenia is implemented by small combined cycle power plants. "Yerevan State Medical University after </w:t>
      </w:r>
      <w:proofErr w:type="spellStart"/>
      <w:r w:rsidRPr="00E055F4">
        <w:rPr>
          <w:rFonts w:ascii="Times New Roman" w:eastAsia="Times New Roman" w:hAnsi="Times New Roman" w:cs="Times New Roman"/>
          <w:sz w:val="24"/>
          <w:szCs w:val="24"/>
        </w:rPr>
        <w:t>Mkhitar</w:t>
      </w:r>
      <w:proofErr w:type="spellEnd"/>
      <w:r w:rsidR="00B128AD">
        <w:rPr>
          <w:rFonts w:ascii="Times New Roman" w:eastAsia="Times New Roman" w:hAnsi="Times New Roman" w:cs="Times New Roman"/>
          <w:sz w:val="24"/>
          <w:szCs w:val="24"/>
        </w:rPr>
        <w:t xml:space="preserve"> </w:t>
      </w:r>
      <w:proofErr w:type="spellStart"/>
      <w:r w:rsidRPr="00E055F4">
        <w:rPr>
          <w:rFonts w:ascii="Times New Roman" w:eastAsia="Times New Roman" w:hAnsi="Times New Roman" w:cs="Times New Roman"/>
          <w:sz w:val="24"/>
          <w:szCs w:val="24"/>
        </w:rPr>
        <w:t>Heratsi</w:t>
      </w:r>
      <w:proofErr w:type="spellEnd"/>
      <w:r w:rsidRPr="00E055F4">
        <w:rPr>
          <w:rFonts w:ascii="Times New Roman" w:eastAsia="Times New Roman" w:hAnsi="Times New Roman" w:cs="Times New Roman"/>
          <w:sz w:val="24"/>
          <w:szCs w:val="24"/>
        </w:rPr>
        <w:t>" produces heat energy for its own needs, and "</w:t>
      </w:r>
      <w:proofErr w:type="spellStart"/>
      <w:r w:rsidRPr="00E055F4">
        <w:rPr>
          <w:rFonts w:ascii="Times New Roman" w:eastAsia="Times New Roman" w:hAnsi="Times New Roman" w:cs="Times New Roman"/>
          <w:sz w:val="24"/>
          <w:szCs w:val="24"/>
        </w:rPr>
        <w:t>Armruscogenartion</w:t>
      </w:r>
      <w:proofErr w:type="spellEnd"/>
      <w:r w:rsidRPr="00E055F4">
        <w:rPr>
          <w:rFonts w:ascii="Times New Roman" w:eastAsia="Times New Roman" w:hAnsi="Times New Roman" w:cs="Times New Roman"/>
          <w:sz w:val="24"/>
          <w:szCs w:val="24"/>
        </w:rPr>
        <w:t xml:space="preserve">" CJSC realize the heat supply to </w:t>
      </w:r>
      <w:proofErr w:type="spellStart"/>
      <w:r w:rsidRPr="00E055F4">
        <w:rPr>
          <w:rFonts w:ascii="Times New Roman" w:eastAsia="Times New Roman" w:hAnsi="Times New Roman" w:cs="Times New Roman"/>
          <w:sz w:val="24"/>
          <w:szCs w:val="24"/>
        </w:rPr>
        <w:t>Hovhannisyan</w:t>
      </w:r>
      <w:proofErr w:type="spellEnd"/>
      <w:r w:rsidRPr="00E055F4">
        <w:rPr>
          <w:rFonts w:ascii="Times New Roman" w:eastAsia="Times New Roman" w:hAnsi="Times New Roman" w:cs="Times New Roman"/>
          <w:sz w:val="24"/>
          <w:szCs w:val="24"/>
        </w:rPr>
        <w:t xml:space="preserve">, </w:t>
      </w:r>
      <w:proofErr w:type="spellStart"/>
      <w:r w:rsidRPr="00E055F4">
        <w:rPr>
          <w:rFonts w:ascii="Times New Roman" w:eastAsia="Times New Roman" w:hAnsi="Times New Roman" w:cs="Times New Roman"/>
          <w:sz w:val="24"/>
          <w:szCs w:val="24"/>
        </w:rPr>
        <w:t>Varuzhan</w:t>
      </w:r>
      <w:proofErr w:type="spellEnd"/>
      <w:r w:rsidRPr="00E055F4">
        <w:rPr>
          <w:rFonts w:ascii="Times New Roman" w:eastAsia="Times New Roman" w:hAnsi="Times New Roman" w:cs="Times New Roman"/>
          <w:sz w:val="24"/>
          <w:szCs w:val="24"/>
        </w:rPr>
        <w:t xml:space="preserve">, </w:t>
      </w:r>
      <w:proofErr w:type="spellStart"/>
      <w:proofErr w:type="gramStart"/>
      <w:r w:rsidRPr="00E055F4">
        <w:rPr>
          <w:rFonts w:ascii="Times New Roman" w:eastAsia="Times New Roman" w:hAnsi="Times New Roman" w:cs="Times New Roman"/>
          <w:sz w:val="24"/>
          <w:szCs w:val="24"/>
        </w:rPr>
        <w:t>Isahakyan</w:t>
      </w:r>
      <w:proofErr w:type="spellEnd"/>
      <w:proofErr w:type="gramEnd"/>
      <w:r w:rsidRPr="00E055F4">
        <w:rPr>
          <w:rFonts w:ascii="Times New Roman" w:eastAsia="Times New Roman" w:hAnsi="Times New Roman" w:cs="Times New Roman"/>
          <w:sz w:val="24"/>
          <w:szCs w:val="24"/>
        </w:rPr>
        <w:t xml:space="preserve"> blocks of </w:t>
      </w:r>
      <w:proofErr w:type="spellStart"/>
      <w:r w:rsidRPr="00E055F4">
        <w:rPr>
          <w:rFonts w:ascii="Times New Roman" w:eastAsia="Times New Roman" w:hAnsi="Times New Roman" w:cs="Times New Roman"/>
          <w:sz w:val="24"/>
          <w:szCs w:val="24"/>
        </w:rPr>
        <w:t>Avan</w:t>
      </w:r>
      <w:proofErr w:type="spellEnd"/>
      <w:r w:rsidRPr="00E055F4">
        <w:rPr>
          <w:rFonts w:ascii="Times New Roman" w:eastAsia="Times New Roman" w:hAnsi="Times New Roman" w:cs="Times New Roman"/>
          <w:sz w:val="24"/>
          <w:szCs w:val="24"/>
        </w:rPr>
        <w:t xml:space="preserve"> administrative area of Yerevan.</w:t>
      </w:r>
    </w:p>
    <w:p w:rsidR="004A799C" w:rsidRPr="00E055F4" w:rsidRDefault="00CC27B8" w:rsidP="00CC27B8">
      <w:pPr>
        <w:shd w:val="clear" w:color="auto" w:fill="FFFFFF"/>
        <w:spacing w:after="60" w:line="266"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As already mentioned there was no heat supply from two major thermal power plants </w:t>
      </w:r>
      <w:proofErr w:type="spellStart"/>
      <w:r w:rsidRPr="00E055F4">
        <w:rPr>
          <w:rFonts w:ascii="Times New Roman" w:eastAsia="Times New Roman" w:hAnsi="Times New Roman" w:cs="Times New Roman"/>
          <w:sz w:val="24"/>
          <w:szCs w:val="24"/>
        </w:rPr>
        <w:t>Hrazdan</w:t>
      </w:r>
      <w:proofErr w:type="spellEnd"/>
      <w:r w:rsidRPr="00E055F4">
        <w:rPr>
          <w:rFonts w:ascii="Times New Roman" w:eastAsia="Times New Roman" w:hAnsi="Times New Roman" w:cs="Times New Roman"/>
          <w:sz w:val="24"/>
          <w:szCs w:val="24"/>
        </w:rPr>
        <w:t xml:space="preserve"> TPP and Yerevan CCGT.</w:t>
      </w:r>
    </w:p>
    <w:p w:rsidR="004A799C" w:rsidRPr="00E055F4" w:rsidRDefault="00CC27B8" w:rsidP="00CC27B8">
      <w:pPr>
        <w:shd w:val="clear" w:color="auto" w:fill="FFFFFF"/>
        <w:spacing w:after="60" w:line="266"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There are some small power boiler houses in Armenia (designed for the heating of one or several buildings).</w:t>
      </w:r>
    </w:p>
    <w:p w:rsidR="00CC27B8" w:rsidRPr="00E055F4" w:rsidRDefault="00CC27B8" w:rsidP="00CC27B8">
      <w:pPr>
        <w:shd w:val="clear" w:color="auto" w:fill="FFFFFF"/>
        <w:spacing w:after="60" w:line="266"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Thermal energy sources also include solar water heaters and fruit drying equipment. The share of thermal energy produced on solar </w:t>
      </w:r>
      <w:r w:rsidR="008C10BB" w:rsidRPr="00E055F4">
        <w:rPr>
          <w:rFonts w:ascii="Times New Roman" w:eastAsia="Times New Roman" w:hAnsi="Times New Roman" w:cs="Times New Roman"/>
          <w:sz w:val="24"/>
          <w:szCs w:val="24"/>
        </w:rPr>
        <w:t>equipment</w:t>
      </w:r>
      <w:r w:rsidRPr="00E055F4">
        <w:rPr>
          <w:rFonts w:ascii="Times New Roman" w:eastAsia="Times New Roman" w:hAnsi="Times New Roman" w:cs="Times New Roman"/>
          <w:sz w:val="24"/>
          <w:szCs w:val="24"/>
        </w:rPr>
        <w:t xml:space="preserve"> is insignificant and has been considered in the section "Renewable Energy Carriers Balance".</w:t>
      </w:r>
    </w:p>
    <w:p w:rsidR="00CC27B8" w:rsidRPr="00E055F4" w:rsidRDefault="00CC27B8" w:rsidP="00CC27B8">
      <w:pPr>
        <w:shd w:val="clear" w:color="auto" w:fill="FFFFFF"/>
        <w:spacing w:after="60" w:line="266"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Official information on the thermal energy is not enough to compile an accurate balance. There is no data on the thermal energy generated at the cogeneration station of the fund "Yerevan State Medical University after </w:t>
      </w:r>
      <w:proofErr w:type="spellStart"/>
      <w:r w:rsidRPr="00E055F4">
        <w:rPr>
          <w:rFonts w:ascii="Times New Roman" w:eastAsia="Times New Roman" w:hAnsi="Times New Roman" w:cs="Times New Roman"/>
          <w:sz w:val="24"/>
          <w:szCs w:val="24"/>
        </w:rPr>
        <w:t>Mkhitar</w:t>
      </w:r>
      <w:proofErr w:type="spellEnd"/>
      <w:r w:rsidR="00E07AE6">
        <w:rPr>
          <w:rFonts w:ascii="Times New Roman" w:eastAsia="Times New Roman" w:hAnsi="Times New Roman" w:cs="Times New Roman"/>
          <w:sz w:val="24"/>
          <w:szCs w:val="24"/>
        </w:rPr>
        <w:t xml:space="preserve"> </w:t>
      </w:r>
      <w:proofErr w:type="spellStart"/>
      <w:r w:rsidRPr="00E055F4">
        <w:rPr>
          <w:rFonts w:ascii="Times New Roman" w:eastAsia="Times New Roman" w:hAnsi="Times New Roman" w:cs="Times New Roman"/>
          <w:sz w:val="24"/>
          <w:szCs w:val="24"/>
        </w:rPr>
        <w:t>Heratsi</w:t>
      </w:r>
      <w:proofErr w:type="spellEnd"/>
      <w:r w:rsidRPr="00E055F4">
        <w:rPr>
          <w:rFonts w:ascii="Times New Roman" w:eastAsia="Times New Roman" w:hAnsi="Times New Roman" w:cs="Times New Roman"/>
          <w:sz w:val="24"/>
          <w:szCs w:val="24"/>
        </w:rPr>
        <w:t>" as well as reliable information about the individual solar water heaters' surfaces and the volumes of utilization in different sectors.</w:t>
      </w:r>
    </w:p>
    <w:p w:rsidR="004A799C" w:rsidRPr="00E055F4" w:rsidRDefault="00CC27B8" w:rsidP="00CC27B8">
      <w:pPr>
        <w:shd w:val="clear" w:color="auto" w:fill="FFFFFF"/>
        <w:spacing w:before="180" w:after="60" w:line="266"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Data sources</w:t>
      </w:r>
    </w:p>
    <w:p w:rsidR="004A799C" w:rsidRPr="00E055F4" w:rsidRDefault="00CC27B8" w:rsidP="00CC27B8">
      <w:pPr>
        <w:shd w:val="clear" w:color="auto" w:fill="FFFFFF"/>
        <w:spacing w:after="60" w:line="266"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The PSRC's official website publishes the data only on the electricity produced by the combined cycle and biogas operated power plants. To determine the thermal energy production volumes, it is necessary to observe the total installed capacities and technological characteristics of those plants.</w:t>
      </w:r>
    </w:p>
    <w:p w:rsidR="00CC27B8" w:rsidRPr="00E055F4" w:rsidRDefault="00CC27B8" w:rsidP="00CC27B8">
      <w:pPr>
        <w:shd w:val="clear" w:color="auto" w:fill="FFFFFF"/>
        <w:spacing w:after="60" w:line="266"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Data source on the thermal energy production for 2016 was the reference provided by the RA NSS.</w:t>
      </w:r>
    </w:p>
    <w:p w:rsidR="004A799C" w:rsidRPr="00E055F4" w:rsidRDefault="00CC27B8" w:rsidP="00CC27B8">
      <w:pPr>
        <w:keepNext/>
        <w:keepLines/>
        <w:spacing w:before="200" w:after="0" w:line="288" w:lineRule="auto"/>
        <w:outlineLvl w:val="1"/>
        <w:rPr>
          <w:rFonts w:ascii="Times New Roman" w:eastAsiaTheme="majorEastAsia" w:hAnsi="Times New Roman" w:cs="Times New Roman"/>
          <w:b/>
          <w:bCs/>
          <w:color w:val="4F81BD" w:themeColor="accent1"/>
          <w:sz w:val="24"/>
          <w:szCs w:val="24"/>
        </w:rPr>
      </w:pPr>
      <w:bookmarkStart w:id="26" w:name="_Toc463455748"/>
      <w:bookmarkStart w:id="27" w:name="_Toc499122155"/>
      <w:bookmarkStart w:id="28" w:name="_Toc499769213"/>
      <w:bookmarkStart w:id="29" w:name="_Toc499815756"/>
      <w:r w:rsidRPr="00E055F4">
        <w:rPr>
          <w:rFonts w:ascii="Times New Roman" w:eastAsiaTheme="majorEastAsia" w:hAnsi="Times New Roman" w:cs="Times New Roman"/>
          <w:b/>
          <w:bCs/>
          <w:color w:val="4F81BD" w:themeColor="accent1"/>
          <w:sz w:val="24"/>
          <w:szCs w:val="24"/>
        </w:rPr>
        <w:t>3.4. Oil product balance</w:t>
      </w:r>
      <w:bookmarkEnd w:id="26"/>
      <w:bookmarkEnd w:id="27"/>
      <w:bookmarkEnd w:id="28"/>
      <w:bookmarkEnd w:id="29"/>
    </w:p>
    <w:p w:rsidR="004A799C" w:rsidRPr="00E055F4" w:rsidRDefault="00CC27B8" w:rsidP="00CC27B8">
      <w:pPr>
        <w:shd w:val="clear" w:color="auto" w:fill="FFFFFF"/>
        <w:spacing w:before="180" w:after="120" w:line="288"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General information and overview</w:t>
      </w:r>
    </w:p>
    <w:p w:rsidR="00CC27B8"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Data on the following oil products are presented in the oil product balance:</w:t>
      </w:r>
    </w:p>
    <w:p w:rsidR="004A799C" w:rsidRPr="00E055F4" w:rsidRDefault="00CC27B8" w:rsidP="00CC27B8">
      <w:pPr>
        <w:numPr>
          <w:ilvl w:val="0"/>
          <w:numId w:val="41"/>
        </w:numPr>
        <w:spacing w:after="120"/>
        <w:contextualSpacing/>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Motor fuel types (engine gasoline, diesel fuel, petrol for jet engines aviation kerosene)</w:t>
      </w:r>
    </w:p>
    <w:p w:rsidR="004A799C" w:rsidRPr="00E055F4" w:rsidRDefault="00CC27B8" w:rsidP="00CC27B8">
      <w:pPr>
        <w:numPr>
          <w:ilvl w:val="0"/>
          <w:numId w:val="41"/>
        </w:numPr>
        <w:spacing w:after="120"/>
        <w:contextualSpacing/>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Liquid oil gases,</w:t>
      </w:r>
    </w:p>
    <w:p w:rsidR="00CC27B8" w:rsidRPr="00E055F4" w:rsidRDefault="00320ABE" w:rsidP="00CC27B8">
      <w:pPr>
        <w:numPr>
          <w:ilvl w:val="0"/>
          <w:numId w:val="41"/>
        </w:numPr>
        <w:spacing w:after="120"/>
        <w:contextualSpacing/>
        <w:jc w:val="both"/>
        <w:rPr>
          <w:rFonts w:ascii="Times New Roman" w:eastAsia="Times New Roman" w:hAnsi="Times New Roman" w:cs="Times New Roman"/>
          <w:sz w:val="24"/>
          <w:szCs w:val="24"/>
        </w:rPr>
      </w:pPr>
      <w:proofErr w:type="spellStart"/>
      <w:r w:rsidRPr="00E055F4">
        <w:rPr>
          <w:rFonts w:ascii="Times New Roman" w:eastAsia="Times New Roman" w:hAnsi="Times New Roman" w:cs="Times New Roman"/>
          <w:sz w:val="24"/>
          <w:szCs w:val="24"/>
        </w:rPr>
        <w:t>M</w:t>
      </w:r>
      <w:r w:rsidR="00CC27B8" w:rsidRPr="00E055F4">
        <w:rPr>
          <w:rFonts w:ascii="Times New Roman" w:eastAsia="Times New Roman" w:hAnsi="Times New Roman" w:cs="Times New Roman"/>
          <w:sz w:val="24"/>
          <w:szCs w:val="24"/>
        </w:rPr>
        <w:t>azut</w:t>
      </w:r>
      <w:proofErr w:type="spellEnd"/>
      <w:r w:rsidR="00CC27B8" w:rsidRPr="00E055F4">
        <w:rPr>
          <w:rFonts w:ascii="Times New Roman" w:eastAsia="Times New Roman" w:hAnsi="Times New Roman" w:cs="Times New Roman"/>
          <w:sz w:val="24"/>
          <w:szCs w:val="24"/>
        </w:rPr>
        <w:t xml:space="preserve"> and oil bitumen,</w:t>
      </w:r>
    </w:p>
    <w:p w:rsidR="00CC27B8" w:rsidRPr="00E055F4" w:rsidRDefault="00320ABE" w:rsidP="00CC27B8">
      <w:pPr>
        <w:numPr>
          <w:ilvl w:val="0"/>
          <w:numId w:val="41"/>
        </w:numPr>
        <w:spacing w:after="120"/>
        <w:contextualSpacing/>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O</w:t>
      </w:r>
      <w:r w:rsidR="00CC27B8" w:rsidRPr="00E055F4">
        <w:rPr>
          <w:rFonts w:ascii="Times New Roman" w:eastAsia="Times New Roman" w:hAnsi="Times New Roman" w:cs="Times New Roman"/>
          <w:sz w:val="24"/>
          <w:szCs w:val="24"/>
        </w:rPr>
        <w:t xml:space="preserve">ther oil products (other kerosene types, special </w:t>
      </w:r>
      <w:r w:rsidR="001563EF" w:rsidRPr="00E055F4">
        <w:rPr>
          <w:rFonts w:ascii="Times New Roman" w:eastAsia="Times New Roman" w:hAnsi="Times New Roman" w:cs="Times New Roman"/>
          <w:sz w:val="24"/>
          <w:szCs w:val="24"/>
        </w:rPr>
        <w:t>types of gasoline</w:t>
      </w:r>
      <w:r w:rsidRPr="00E055F4">
        <w:rPr>
          <w:rFonts w:ascii="Times New Roman" w:eastAsia="Times New Roman" w:hAnsi="Times New Roman" w:cs="Times New Roman"/>
          <w:sz w:val="24"/>
          <w:szCs w:val="24"/>
        </w:rPr>
        <w:t>, lubricants</w:t>
      </w:r>
      <w:r w:rsidR="001563EF" w:rsidRPr="00E055F4">
        <w:rPr>
          <w:rFonts w:ascii="Times New Roman" w:eastAsia="Times New Roman" w:hAnsi="Times New Roman" w:cs="Times New Roman"/>
          <w:sz w:val="24"/>
          <w:szCs w:val="24"/>
        </w:rPr>
        <w:t>, paraffin and</w:t>
      </w:r>
      <w:r w:rsidR="00CC27B8" w:rsidRPr="00E055F4">
        <w:rPr>
          <w:rFonts w:ascii="Times New Roman" w:eastAsia="Times New Roman" w:hAnsi="Times New Roman" w:cs="Times New Roman"/>
          <w:sz w:val="24"/>
          <w:szCs w:val="24"/>
        </w:rPr>
        <w:t xml:space="preserve"> other oil products).</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There is no oil extraction in the territory of Armenia and all the oil products are imported. Some types of the imported oil products are used for varnish, paints and for the other product types produced in Armenia in the limited amounts.</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Engine gasoline is consumed in the transport sector.</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In 2016, the main volume of the diesel fuel in amount of 62% was consumed in the transport sector. Industrial sector used around </w:t>
      </w:r>
      <w:r w:rsidR="00E72598" w:rsidRPr="00E055F4">
        <w:rPr>
          <w:rFonts w:ascii="Times New Roman" w:eastAsia="Times New Roman" w:hAnsi="Times New Roman" w:cs="Times New Roman"/>
          <w:sz w:val="24"/>
          <w:szCs w:val="24"/>
        </w:rPr>
        <w:t>17</w:t>
      </w:r>
      <w:r w:rsidRPr="00E055F4">
        <w:rPr>
          <w:rFonts w:ascii="Times New Roman" w:eastAsia="Times New Roman" w:hAnsi="Times New Roman" w:cs="Times New Roman"/>
          <w:sz w:val="24"/>
          <w:szCs w:val="24"/>
        </w:rPr>
        <w:t>% of the diesel fuel. Diesel fuel consumed by the industrial sector is utilized to operate different types of the mechanisms (drilling rigs, cranes, telescopic towers and other mechanisms). Major consumers of the industrial sector are the mining industry and non-ferrous metallurgy.</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Around </w:t>
      </w:r>
      <w:r w:rsidR="00E72598" w:rsidRPr="00E055F4">
        <w:rPr>
          <w:rFonts w:ascii="Times New Roman" w:eastAsia="Times New Roman" w:hAnsi="Times New Roman" w:cs="Times New Roman"/>
          <w:sz w:val="24"/>
          <w:szCs w:val="24"/>
        </w:rPr>
        <w:t>21</w:t>
      </w:r>
      <w:r w:rsidRPr="00E055F4">
        <w:rPr>
          <w:rFonts w:ascii="Times New Roman" w:eastAsia="Times New Roman" w:hAnsi="Times New Roman" w:cs="Times New Roman"/>
          <w:sz w:val="24"/>
          <w:szCs w:val="24"/>
        </w:rPr>
        <w:t>% of the diesel fuel was used by the agriculture sector (tractors, combines and other mechanisms).</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Insignificant amounts of the diesel fuel also are consumed by the diesel generators used for the power production. Data on this sector consumption isn’t available.</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In 2016, the main </w:t>
      </w:r>
      <w:proofErr w:type="gramStart"/>
      <w:r w:rsidRPr="00E055F4">
        <w:rPr>
          <w:rFonts w:ascii="Times New Roman" w:eastAsia="Times New Roman" w:hAnsi="Times New Roman" w:cs="Times New Roman"/>
          <w:sz w:val="24"/>
          <w:szCs w:val="24"/>
        </w:rPr>
        <w:t>volume</w:t>
      </w:r>
      <w:proofErr w:type="gramEnd"/>
      <w:r w:rsidRPr="00E055F4">
        <w:rPr>
          <w:rFonts w:ascii="Times New Roman" w:eastAsia="Times New Roman" w:hAnsi="Times New Roman" w:cs="Times New Roman"/>
          <w:sz w:val="24"/>
          <w:szCs w:val="24"/>
        </w:rPr>
        <w:t xml:space="preserve"> of liquid petroleum gases, that are 69.8%, were used by the transport sector. Consumption volumes of the liquid petroleum gases in the industry and service sectors are almost the same - 12.8% in each. The remaining volumes of the liquid petroleum gases have been consumed by the population.</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Jet engine fuel is used for the air transport.</w:t>
      </w:r>
    </w:p>
    <w:p w:rsidR="004A799C" w:rsidRPr="00E055F4" w:rsidRDefault="00CC27B8" w:rsidP="00CC27B8">
      <w:pPr>
        <w:spacing w:after="120"/>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The rest of the oil products are mainly utilized for non-energy purposes.</w:t>
      </w:r>
    </w:p>
    <w:p w:rsidR="004A799C" w:rsidRPr="00E055F4" w:rsidRDefault="00CC27B8" w:rsidP="00CC27B8">
      <w:pPr>
        <w:shd w:val="clear" w:color="auto" w:fill="FFFFFF"/>
        <w:spacing w:before="180" w:after="120"/>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Data sources</w:t>
      </w:r>
    </w:p>
    <w:p w:rsidR="004A799C" w:rsidRPr="00E055F4" w:rsidRDefault="00CC27B8" w:rsidP="00CC27B8">
      <w:pPr>
        <w:spacing w:after="120"/>
        <w:ind w:firstLine="720"/>
        <w:jc w:val="both"/>
        <w:rPr>
          <w:rFonts w:ascii="Times New Roman" w:hAnsi="Times New Roman" w:cs="Times New Roman"/>
          <w:sz w:val="24"/>
          <w:szCs w:val="24"/>
        </w:rPr>
      </w:pPr>
      <w:r w:rsidRPr="00E055F4">
        <w:rPr>
          <w:rFonts w:ascii="Times New Roman" w:eastAsia="Times New Roman" w:hAnsi="Times New Roman" w:cs="Times New Roman"/>
          <w:sz w:val="24"/>
          <w:szCs w:val="24"/>
        </w:rPr>
        <w:t>Information on the imports and exports of oil products is extracted from the official RA NSS website.RA NSS provided data on the volumes of the oil products consumption in the industrial sector as well as information about the sowing and total harvesting areas of the agricultural crops and the expert assessment of the RA Ministry of Agriculture on fuel consumption in the agriculture sector.</w:t>
      </w:r>
    </w:p>
    <w:p w:rsidR="004A799C" w:rsidRPr="00E055F4" w:rsidRDefault="00CC27B8" w:rsidP="00CC27B8">
      <w:pPr>
        <w:keepNext/>
        <w:keepLines/>
        <w:spacing w:before="200" w:after="0" w:line="288" w:lineRule="auto"/>
        <w:outlineLvl w:val="1"/>
        <w:rPr>
          <w:rFonts w:ascii="Times New Roman" w:eastAsiaTheme="majorEastAsia" w:hAnsi="Times New Roman" w:cs="Times New Roman"/>
          <w:b/>
          <w:bCs/>
          <w:color w:val="4F81BD" w:themeColor="accent1"/>
          <w:sz w:val="24"/>
          <w:szCs w:val="24"/>
        </w:rPr>
      </w:pPr>
      <w:bookmarkStart w:id="30" w:name="_Toc463455749"/>
      <w:bookmarkStart w:id="31" w:name="_Toc499122156"/>
      <w:bookmarkStart w:id="32" w:name="_Toc499769214"/>
      <w:bookmarkStart w:id="33" w:name="_Toc499815757"/>
      <w:r w:rsidRPr="00E055F4">
        <w:rPr>
          <w:rFonts w:ascii="Times New Roman" w:eastAsiaTheme="majorEastAsia" w:hAnsi="Times New Roman" w:cs="Times New Roman"/>
          <w:b/>
          <w:bCs/>
          <w:color w:val="4F81BD" w:themeColor="accent1"/>
          <w:sz w:val="24"/>
          <w:szCs w:val="24"/>
        </w:rPr>
        <w:t>3.5. Coal Balance</w:t>
      </w:r>
      <w:bookmarkEnd w:id="30"/>
      <w:bookmarkEnd w:id="31"/>
      <w:bookmarkEnd w:id="32"/>
      <w:bookmarkEnd w:id="33"/>
    </w:p>
    <w:p w:rsidR="004A799C" w:rsidRPr="00E055F4" w:rsidRDefault="00CC27B8" w:rsidP="00CC27B8">
      <w:pPr>
        <w:shd w:val="clear" w:color="auto" w:fill="FFFFFF"/>
        <w:spacing w:before="180" w:after="120" w:line="288"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General information and overview</w:t>
      </w:r>
    </w:p>
    <w:p w:rsidR="004A799C" w:rsidRPr="00E055F4" w:rsidRDefault="00CC27B8" w:rsidP="00CC27B8">
      <w:pPr>
        <w:shd w:val="clear" w:color="auto" w:fill="FFFFFF"/>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RA NSS data on the imported coke, </w:t>
      </w:r>
      <w:proofErr w:type="spellStart"/>
      <w:r w:rsidRPr="00E055F4">
        <w:rPr>
          <w:rFonts w:ascii="Times New Roman" w:eastAsia="Times New Roman" w:hAnsi="Times New Roman" w:cs="Times New Roman"/>
          <w:sz w:val="24"/>
          <w:szCs w:val="24"/>
        </w:rPr>
        <w:t>semicoke</w:t>
      </w:r>
      <w:proofErr w:type="spellEnd"/>
      <w:r w:rsidRPr="00E055F4">
        <w:rPr>
          <w:rFonts w:ascii="Times New Roman" w:eastAsia="Times New Roman" w:hAnsi="Times New Roman" w:cs="Times New Roman"/>
          <w:sz w:val="24"/>
          <w:szCs w:val="24"/>
        </w:rPr>
        <w:t>, anthracite, peat and other coal types were used to compile the coal balance.</w:t>
      </w:r>
    </w:p>
    <w:p w:rsidR="004A799C" w:rsidRPr="00E055F4" w:rsidRDefault="00CC27B8" w:rsidP="00CC27B8">
      <w:pPr>
        <w:shd w:val="clear" w:color="auto" w:fill="FFFFFF"/>
        <w:spacing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There are lignite mines in </w:t>
      </w:r>
      <w:proofErr w:type="spellStart"/>
      <w:r w:rsidRPr="00E055F4">
        <w:rPr>
          <w:rFonts w:ascii="Times New Roman" w:eastAsia="Times New Roman" w:hAnsi="Times New Roman" w:cs="Times New Roman"/>
          <w:sz w:val="24"/>
          <w:szCs w:val="24"/>
        </w:rPr>
        <w:t>Jajur</w:t>
      </w:r>
      <w:proofErr w:type="spellEnd"/>
      <w:r w:rsidRPr="00E055F4">
        <w:rPr>
          <w:rFonts w:ascii="Times New Roman" w:eastAsia="Times New Roman" w:hAnsi="Times New Roman" w:cs="Times New Roman"/>
          <w:sz w:val="24"/>
          <w:szCs w:val="24"/>
        </w:rPr>
        <w:t xml:space="preserve"> and </w:t>
      </w:r>
      <w:proofErr w:type="spellStart"/>
      <w:r w:rsidRPr="00E055F4">
        <w:rPr>
          <w:rFonts w:ascii="Times New Roman" w:eastAsia="Times New Roman" w:hAnsi="Times New Roman" w:cs="Times New Roman"/>
          <w:sz w:val="24"/>
          <w:szCs w:val="24"/>
        </w:rPr>
        <w:t>Dilijan</w:t>
      </w:r>
      <w:proofErr w:type="spellEnd"/>
      <w:r w:rsidRPr="00E055F4">
        <w:rPr>
          <w:rFonts w:ascii="Times New Roman" w:eastAsia="Times New Roman" w:hAnsi="Times New Roman" w:cs="Times New Roman"/>
          <w:sz w:val="24"/>
          <w:szCs w:val="24"/>
        </w:rPr>
        <w:t xml:space="preserve">. They haven’t got any industrial significance, and according to the experts estimations around 500 families collect the </w:t>
      </w:r>
      <w:proofErr w:type="spellStart"/>
      <w:r w:rsidR="00320ABE" w:rsidRPr="00E055F4">
        <w:rPr>
          <w:rFonts w:ascii="Times New Roman" w:eastAsia="Times New Roman" w:hAnsi="Times New Roman" w:cs="Times New Roman"/>
          <w:sz w:val="24"/>
          <w:szCs w:val="24"/>
        </w:rPr>
        <w:t>lignites</w:t>
      </w:r>
      <w:proofErr w:type="spellEnd"/>
      <w:r w:rsidRPr="00E055F4">
        <w:rPr>
          <w:rFonts w:ascii="Times New Roman" w:eastAsia="Times New Roman" w:hAnsi="Times New Roman" w:cs="Times New Roman"/>
          <w:sz w:val="24"/>
          <w:szCs w:val="24"/>
        </w:rPr>
        <w:t xml:space="preserve"> manually.</w:t>
      </w:r>
    </w:p>
    <w:p w:rsidR="004A799C" w:rsidRPr="00E055F4" w:rsidRDefault="00CC27B8" w:rsidP="00CC27B8">
      <w:pPr>
        <w:shd w:val="clear" w:color="auto" w:fill="FFFFFF"/>
        <w:spacing w:before="180" w:after="120" w:line="288" w:lineRule="auto"/>
        <w:jc w:val="both"/>
        <w:rPr>
          <w:rFonts w:ascii="Times New Roman" w:eastAsia="Times New Roman" w:hAnsi="Times New Roman" w:cs="Times New Roman"/>
          <w:b/>
          <w:sz w:val="24"/>
          <w:szCs w:val="24"/>
        </w:rPr>
      </w:pPr>
      <w:r w:rsidRPr="00E055F4">
        <w:rPr>
          <w:rFonts w:ascii="Times New Roman" w:eastAsia="Times New Roman" w:hAnsi="Times New Roman" w:cs="Times New Roman"/>
          <w:b/>
          <w:sz w:val="24"/>
          <w:szCs w:val="24"/>
        </w:rPr>
        <w:t>Data Sources</w:t>
      </w:r>
    </w:p>
    <w:p w:rsidR="004A799C" w:rsidRPr="00E055F4" w:rsidRDefault="00CC27B8" w:rsidP="00CC27B8">
      <w:pPr>
        <w:shd w:val="clear" w:color="auto" w:fill="FFFFFF"/>
        <w:spacing w:before="180" w:after="120" w:line="288" w:lineRule="auto"/>
        <w:jc w:val="both"/>
        <w:rPr>
          <w:rFonts w:ascii="Times New Roman" w:eastAsia="Times New Roman" w:hAnsi="Times New Roman" w:cs="Times New Roman"/>
          <w:sz w:val="24"/>
          <w:szCs w:val="24"/>
        </w:rPr>
      </w:pPr>
      <w:r w:rsidRPr="00E055F4">
        <w:rPr>
          <w:rFonts w:ascii="Times New Roman" w:eastAsia="Times New Roman" w:hAnsi="Times New Roman" w:cs="Times New Roman"/>
          <w:b/>
          <w:sz w:val="24"/>
          <w:szCs w:val="24"/>
        </w:rPr>
        <w:tab/>
      </w:r>
      <w:r w:rsidRPr="00E055F4">
        <w:rPr>
          <w:rFonts w:ascii="Times New Roman" w:eastAsia="Times New Roman" w:hAnsi="Times New Roman" w:cs="Times New Roman"/>
          <w:sz w:val="24"/>
          <w:szCs w:val="24"/>
        </w:rPr>
        <w:t>Information on the imports and exports of the coal types is obtained from the official RA NSS website. RA NSS provided data on the volumes of the coal consumption in the industrial sector.</w:t>
      </w:r>
    </w:p>
    <w:p w:rsidR="004A799C" w:rsidRPr="00E055F4" w:rsidRDefault="007F133E" w:rsidP="006D3F76">
      <w:pPr>
        <w:pStyle w:val="Heading2"/>
        <w:spacing w:line="288" w:lineRule="auto"/>
        <w:rPr>
          <w:rFonts w:ascii="Times New Roman" w:hAnsi="Times New Roman" w:cs="Times New Roman"/>
          <w:sz w:val="24"/>
          <w:szCs w:val="24"/>
        </w:rPr>
      </w:pPr>
      <w:bookmarkStart w:id="34" w:name="_Toc499769215"/>
      <w:bookmarkStart w:id="35" w:name="_Toc499815758"/>
      <w:r w:rsidRPr="00E055F4">
        <w:rPr>
          <w:rFonts w:ascii="Times New Roman" w:hAnsi="Times New Roman" w:cs="Times New Roman"/>
          <w:sz w:val="24"/>
          <w:szCs w:val="24"/>
        </w:rPr>
        <w:t>3</w:t>
      </w:r>
      <w:r w:rsidR="006D3F76" w:rsidRPr="00E055F4">
        <w:rPr>
          <w:rFonts w:ascii="Times New Roman" w:hAnsi="Times New Roman" w:cs="Times New Roman"/>
          <w:sz w:val="24"/>
          <w:szCs w:val="24"/>
        </w:rPr>
        <w:t xml:space="preserve">.6. </w:t>
      </w:r>
      <w:r w:rsidR="000F44DE" w:rsidRPr="00E055F4">
        <w:rPr>
          <w:rFonts w:ascii="Times New Roman" w:hAnsi="Times New Roman" w:cs="Times New Roman"/>
          <w:sz w:val="24"/>
          <w:szCs w:val="24"/>
        </w:rPr>
        <w:t>Balance of wood and other biofuels</w:t>
      </w:r>
      <w:bookmarkEnd w:id="7"/>
      <w:bookmarkEnd w:id="8"/>
      <w:bookmarkEnd w:id="34"/>
      <w:bookmarkEnd w:id="35"/>
    </w:p>
    <w:p w:rsidR="004A799C" w:rsidRPr="00E055F4" w:rsidRDefault="000F44DE" w:rsidP="00283F91">
      <w:pPr>
        <w:pStyle w:val="NormalWeb"/>
        <w:shd w:val="clear" w:color="auto" w:fill="FFFFFF"/>
        <w:spacing w:before="180" w:beforeAutospacing="0" w:after="120" w:afterAutospacing="0" w:line="288" w:lineRule="auto"/>
        <w:jc w:val="both"/>
        <w:rPr>
          <w:b/>
        </w:rPr>
      </w:pPr>
      <w:r w:rsidRPr="00E055F4">
        <w:rPr>
          <w:b/>
        </w:rPr>
        <w:t>General information and overview</w:t>
      </w:r>
    </w:p>
    <w:p w:rsidR="004A799C" w:rsidRPr="00E055F4" w:rsidRDefault="00F05FA4" w:rsidP="00283F91">
      <w:pPr>
        <w:pStyle w:val="NormalWeb"/>
        <w:shd w:val="clear" w:color="auto" w:fill="FFFFFF"/>
        <w:spacing w:before="0" w:beforeAutospacing="0" w:after="120" w:afterAutospacing="0" w:line="288" w:lineRule="auto"/>
        <w:ind w:firstLine="720"/>
        <w:jc w:val="both"/>
      </w:pPr>
      <w:r w:rsidRPr="00E055F4">
        <w:t xml:space="preserve">Wood and other types of biofuel are renewable energy carriers. However, they have been separated from the other energy carriers in the «EDRC_Energy_Balance_of_Armenia_for_2015» Excel program developed by the Economic Development Research Center for </w:t>
      </w:r>
      <w:r w:rsidR="00DC5F7A" w:rsidRPr="00E055F4">
        <w:t>the convenient compilation of the balance.</w:t>
      </w:r>
    </w:p>
    <w:p w:rsidR="004A799C" w:rsidRPr="00E055F4" w:rsidRDefault="00DC5F7A" w:rsidP="00283F91">
      <w:pPr>
        <w:pStyle w:val="NormalWeb"/>
        <w:shd w:val="clear" w:color="auto" w:fill="FFFFFF"/>
        <w:spacing w:before="0" w:beforeAutospacing="0" w:after="120" w:afterAutospacing="0" w:line="288" w:lineRule="auto"/>
        <w:ind w:firstLine="720"/>
        <w:jc w:val="both"/>
      </w:pPr>
      <w:r w:rsidRPr="00E055F4">
        <w:t>Types of the biofuels are:</w:t>
      </w:r>
    </w:p>
    <w:p w:rsidR="00283F91" w:rsidRPr="00E055F4" w:rsidRDefault="00DC5F7A" w:rsidP="00396BF9">
      <w:pPr>
        <w:pStyle w:val="ListParagraph"/>
        <w:numPr>
          <w:ilvl w:val="0"/>
          <w:numId w:val="41"/>
        </w:numPr>
        <w:spacing w:after="1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Industrial waste</w:t>
      </w:r>
      <w:r w:rsidR="00283F91" w:rsidRPr="00E055F4">
        <w:rPr>
          <w:rFonts w:ascii="Times New Roman" w:eastAsia="Times New Roman" w:hAnsi="Times New Roman" w:cs="Times New Roman"/>
          <w:sz w:val="24"/>
          <w:szCs w:val="24"/>
        </w:rPr>
        <w:t>,</w:t>
      </w:r>
    </w:p>
    <w:p w:rsidR="004A799C" w:rsidRPr="00E055F4" w:rsidRDefault="00DC5F7A" w:rsidP="00396BF9">
      <w:pPr>
        <w:pStyle w:val="ListParagraph"/>
        <w:numPr>
          <w:ilvl w:val="0"/>
          <w:numId w:val="41"/>
        </w:numPr>
        <w:spacing w:after="1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Solid household waste,</w:t>
      </w:r>
    </w:p>
    <w:p w:rsidR="00283F91" w:rsidRPr="00E055F4" w:rsidRDefault="00DC5F7A" w:rsidP="00396BF9">
      <w:pPr>
        <w:pStyle w:val="ListParagraph"/>
        <w:numPr>
          <w:ilvl w:val="0"/>
          <w:numId w:val="41"/>
        </w:numPr>
        <w:spacing w:after="1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Solid biomass (including </w:t>
      </w:r>
      <w:r w:rsidR="00277703" w:rsidRPr="00E055F4">
        <w:rPr>
          <w:rFonts w:ascii="Times New Roman" w:eastAsia="Times New Roman" w:hAnsi="Times New Roman" w:cs="Times New Roman"/>
          <w:sz w:val="24"/>
          <w:szCs w:val="24"/>
        </w:rPr>
        <w:t>charcoal</w:t>
      </w:r>
      <w:r w:rsidRPr="00E055F4">
        <w:rPr>
          <w:rFonts w:ascii="Times New Roman" w:eastAsia="Times New Roman" w:hAnsi="Times New Roman" w:cs="Times New Roman"/>
          <w:sz w:val="24"/>
          <w:szCs w:val="24"/>
        </w:rPr>
        <w:t>)</w:t>
      </w:r>
      <w:r w:rsidR="00277703" w:rsidRPr="00E055F4">
        <w:rPr>
          <w:rFonts w:ascii="Times New Roman" w:eastAsia="Times New Roman" w:hAnsi="Times New Roman" w:cs="Times New Roman"/>
          <w:sz w:val="24"/>
          <w:szCs w:val="24"/>
        </w:rPr>
        <w:t>,</w:t>
      </w:r>
    </w:p>
    <w:p w:rsidR="00283F91" w:rsidRPr="00E055F4" w:rsidRDefault="00277703" w:rsidP="00396BF9">
      <w:pPr>
        <w:pStyle w:val="ListParagraph"/>
        <w:numPr>
          <w:ilvl w:val="0"/>
          <w:numId w:val="41"/>
        </w:numPr>
        <w:spacing w:after="1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Biogases</w:t>
      </w:r>
      <w:r w:rsidR="00283F91" w:rsidRPr="00E055F4">
        <w:rPr>
          <w:rFonts w:ascii="Times New Roman" w:eastAsia="Times New Roman" w:hAnsi="Times New Roman" w:cs="Times New Roman"/>
          <w:sz w:val="24"/>
          <w:szCs w:val="24"/>
        </w:rPr>
        <w:t>,</w:t>
      </w:r>
      <w:r w:rsidRPr="00E055F4">
        <w:rPr>
          <w:rFonts w:ascii="Times New Roman" w:eastAsia="Times New Roman" w:hAnsi="Times New Roman" w:cs="Times New Roman"/>
          <w:sz w:val="24"/>
          <w:szCs w:val="24"/>
        </w:rPr>
        <w:t>&amp;</w:t>
      </w:r>
    </w:p>
    <w:p w:rsidR="004A799C" w:rsidRPr="00E055F4" w:rsidRDefault="00277703" w:rsidP="00396BF9">
      <w:pPr>
        <w:pStyle w:val="ListParagraph"/>
        <w:numPr>
          <w:ilvl w:val="0"/>
          <w:numId w:val="41"/>
        </w:numPr>
        <w:spacing w:after="1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Liquid biomass.</w:t>
      </w:r>
    </w:p>
    <w:p w:rsidR="004A799C" w:rsidRPr="00E055F4" w:rsidRDefault="00277703" w:rsidP="00277703">
      <w:pPr>
        <w:pStyle w:val="ListParagraph"/>
        <w:spacing w:after="120"/>
        <w:ind w:left="0"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Share of the </w:t>
      </w:r>
      <w:r w:rsidR="000710B4" w:rsidRPr="00E055F4">
        <w:rPr>
          <w:rFonts w:ascii="Times New Roman" w:eastAsia="Times New Roman" w:hAnsi="Times New Roman" w:cs="Times New Roman"/>
          <w:sz w:val="24"/>
          <w:szCs w:val="24"/>
        </w:rPr>
        <w:t>fire</w:t>
      </w:r>
      <w:r w:rsidRPr="00E055F4">
        <w:rPr>
          <w:rFonts w:ascii="Times New Roman" w:eastAsia="Times New Roman" w:hAnsi="Times New Roman" w:cs="Times New Roman"/>
          <w:sz w:val="24"/>
          <w:szCs w:val="24"/>
        </w:rPr>
        <w:t xml:space="preserve">wood and </w:t>
      </w:r>
      <w:r w:rsidR="000710B4" w:rsidRPr="00E055F4">
        <w:rPr>
          <w:rFonts w:ascii="Times New Roman" w:eastAsia="Times New Roman" w:hAnsi="Times New Roman" w:cs="Times New Roman"/>
          <w:sz w:val="24"/>
          <w:szCs w:val="24"/>
        </w:rPr>
        <w:t>timber products</w:t>
      </w:r>
      <w:r w:rsidRPr="00E055F4">
        <w:rPr>
          <w:rFonts w:ascii="Times New Roman" w:eastAsia="Times New Roman" w:hAnsi="Times New Roman" w:cs="Times New Roman"/>
          <w:sz w:val="24"/>
          <w:szCs w:val="24"/>
        </w:rPr>
        <w:t xml:space="preserve"> in the total of the biofuel consumed in Armenia for the energy purposes in 2016 was 73.5%, and the manure's 21.2%. Imported liquid bio</w:t>
      </w:r>
      <w:r w:rsidR="000710B4" w:rsidRPr="00E055F4">
        <w:rPr>
          <w:rFonts w:ascii="Times New Roman" w:eastAsia="Times New Roman" w:hAnsi="Times New Roman" w:cs="Times New Roman"/>
          <w:sz w:val="24"/>
          <w:szCs w:val="24"/>
        </w:rPr>
        <w:t xml:space="preserve">fuel </w:t>
      </w:r>
      <w:r w:rsidRPr="00E055F4">
        <w:rPr>
          <w:rFonts w:ascii="Times New Roman" w:eastAsia="Times New Roman" w:hAnsi="Times New Roman" w:cs="Times New Roman"/>
          <w:sz w:val="24"/>
          <w:szCs w:val="24"/>
        </w:rPr>
        <w:t>was used for non-energy purposes.</w:t>
      </w:r>
    </w:p>
    <w:p w:rsidR="004A799C" w:rsidRPr="00E055F4" w:rsidRDefault="000710B4" w:rsidP="00277703">
      <w:pPr>
        <w:pStyle w:val="ListParagraph"/>
        <w:spacing w:after="120"/>
        <w:ind w:left="0"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Firewood and timber in Armenia are revealed in the following ways:</w:t>
      </w:r>
    </w:p>
    <w:p w:rsidR="00283F91" w:rsidRPr="00E055F4" w:rsidRDefault="000710B4" w:rsidP="003100DB">
      <w:pPr>
        <w:pStyle w:val="NormalWeb"/>
        <w:numPr>
          <w:ilvl w:val="0"/>
          <w:numId w:val="43"/>
        </w:numPr>
        <w:shd w:val="clear" w:color="auto" w:fill="FFFFFF"/>
        <w:tabs>
          <w:tab w:val="left" w:pos="1260"/>
        </w:tabs>
        <w:spacing w:before="0" w:beforeAutospacing="0" w:after="120" w:afterAutospacing="0" w:line="276" w:lineRule="auto"/>
        <w:ind w:left="714" w:hanging="357"/>
        <w:contextualSpacing/>
        <w:jc w:val="both"/>
      </w:pPr>
      <w:r w:rsidRPr="00E055F4">
        <w:t>Sanitary deforestation (solid biomass),</w:t>
      </w:r>
    </w:p>
    <w:p w:rsidR="004A799C" w:rsidRPr="00E055F4" w:rsidRDefault="000710B4" w:rsidP="003100DB">
      <w:pPr>
        <w:pStyle w:val="NormalWeb"/>
        <w:numPr>
          <w:ilvl w:val="0"/>
          <w:numId w:val="43"/>
        </w:numPr>
        <w:shd w:val="clear" w:color="auto" w:fill="FFFFFF"/>
        <w:tabs>
          <w:tab w:val="left" w:pos="1260"/>
        </w:tabs>
        <w:spacing w:before="0" w:beforeAutospacing="0" w:after="120" w:afterAutospacing="0" w:line="276" w:lineRule="auto"/>
        <w:ind w:left="714" w:hanging="357"/>
        <w:contextualSpacing/>
        <w:jc w:val="both"/>
      </w:pPr>
      <w:r w:rsidRPr="00E055F4">
        <w:t>Illegal deforestation (solid biomass),</w:t>
      </w:r>
    </w:p>
    <w:p w:rsidR="00283F91" w:rsidRPr="00E055F4" w:rsidRDefault="000710B4" w:rsidP="003100DB">
      <w:pPr>
        <w:pStyle w:val="NormalWeb"/>
        <w:numPr>
          <w:ilvl w:val="0"/>
          <w:numId w:val="43"/>
        </w:numPr>
        <w:shd w:val="clear" w:color="auto" w:fill="FFFFFF"/>
        <w:tabs>
          <w:tab w:val="left" w:pos="1260"/>
        </w:tabs>
        <w:spacing w:before="0" w:beforeAutospacing="0" w:after="120" w:afterAutospacing="0" w:line="276" w:lineRule="auto"/>
        <w:ind w:left="714" w:hanging="357"/>
        <w:contextualSpacing/>
        <w:jc w:val="both"/>
      </w:pPr>
      <w:r w:rsidRPr="00E055F4">
        <w:t xml:space="preserve">Fallen dry wood </w:t>
      </w:r>
      <w:r w:rsidR="00283F91" w:rsidRPr="00E055F4">
        <w:t>(</w:t>
      </w:r>
      <w:r w:rsidRPr="00E055F4">
        <w:t>solid biomass</w:t>
      </w:r>
      <w:r w:rsidR="00283F91" w:rsidRPr="00E055F4">
        <w:t>),</w:t>
      </w:r>
    </w:p>
    <w:p w:rsidR="00283F91" w:rsidRPr="00E055F4" w:rsidRDefault="000710B4" w:rsidP="003100DB">
      <w:pPr>
        <w:pStyle w:val="NormalWeb"/>
        <w:numPr>
          <w:ilvl w:val="0"/>
          <w:numId w:val="43"/>
        </w:numPr>
        <w:shd w:val="clear" w:color="auto" w:fill="FFFFFF"/>
        <w:tabs>
          <w:tab w:val="left" w:pos="1260"/>
        </w:tabs>
        <w:spacing w:before="0" w:beforeAutospacing="0" w:after="120" w:afterAutospacing="0" w:line="276" w:lineRule="auto"/>
        <w:ind w:left="714" w:hanging="357"/>
        <w:contextualSpacing/>
        <w:jc w:val="both"/>
      </w:pPr>
      <w:r w:rsidRPr="00E055F4">
        <w:t>Wastes of woodworking and furniture</w:t>
      </w:r>
      <w:r w:rsidR="004B1F9A" w:rsidRPr="00E055F4">
        <w:t xml:space="preserve"> manufacturing(industrial wastes),</w:t>
      </w:r>
    </w:p>
    <w:p w:rsidR="00283F91" w:rsidRPr="00E055F4" w:rsidRDefault="00F40555" w:rsidP="003100DB">
      <w:pPr>
        <w:pStyle w:val="NormalWeb"/>
        <w:numPr>
          <w:ilvl w:val="0"/>
          <w:numId w:val="43"/>
        </w:numPr>
        <w:shd w:val="clear" w:color="auto" w:fill="FFFFFF"/>
        <w:tabs>
          <w:tab w:val="left" w:pos="1260"/>
        </w:tabs>
        <w:spacing w:before="0" w:beforeAutospacing="0" w:after="120" w:afterAutospacing="0" w:line="276" w:lineRule="auto"/>
        <w:ind w:left="714" w:hanging="357"/>
        <w:contextualSpacing/>
        <w:jc w:val="both"/>
      </w:pPr>
      <w:r>
        <w:t>I</w:t>
      </w:r>
      <w:r w:rsidR="004B1F9A" w:rsidRPr="00E055F4">
        <w:t>mport.</w:t>
      </w:r>
    </w:p>
    <w:p w:rsidR="004A799C" w:rsidRPr="00E055F4" w:rsidRDefault="003B3E85" w:rsidP="003100DB">
      <w:pPr>
        <w:pStyle w:val="ListParagraph"/>
        <w:spacing w:after="120"/>
        <w:ind w:left="0"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Official information on the </w:t>
      </w:r>
      <w:r w:rsidR="001573D5" w:rsidRPr="00E055F4">
        <w:rPr>
          <w:rFonts w:ascii="Times New Roman" w:eastAsia="Times New Roman" w:hAnsi="Times New Roman" w:cs="Times New Roman"/>
          <w:sz w:val="24"/>
          <w:szCs w:val="24"/>
        </w:rPr>
        <w:t xml:space="preserve">amounts of </w:t>
      </w:r>
      <w:r w:rsidRPr="00E055F4">
        <w:rPr>
          <w:rFonts w:ascii="Times New Roman" w:eastAsia="Times New Roman" w:hAnsi="Times New Roman" w:cs="Times New Roman"/>
          <w:sz w:val="24"/>
          <w:szCs w:val="24"/>
        </w:rPr>
        <w:t xml:space="preserve">firewood </w:t>
      </w:r>
      <w:r w:rsidR="001573D5" w:rsidRPr="00E055F4">
        <w:rPr>
          <w:rFonts w:ascii="Times New Roman" w:eastAsia="Times New Roman" w:hAnsi="Times New Roman" w:cs="Times New Roman"/>
          <w:sz w:val="24"/>
          <w:szCs w:val="24"/>
        </w:rPr>
        <w:t>received through</w:t>
      </w:r>
      <w:r w:rsidRPr="00E055F4">
        <w:rPr>
          <w:rFonts w:ascii="Times New Roman" w:eastAsia="Times New Roman" w:hAnsi="Times New Roman" w:cs="Times New Roman"/>
          <w:sz w:val="24"/>
          <w:szCs w:val="24"/>
        </w:rPr>
        <w:t xml:space="preserve"> the sanitary deforestation</w:t>
      </w:r>
      <w:r w:rsidR="001573D5" w:rsidRPr="00E055F4">
        <w:rPr>
          <w:rFonts w:ascii="Times New Roman" w:eastAsia="Times New Roman" w:hAnsi="Times New Roman" w:cs="Times New Roman"/>
          <w:sz w:val="24"/>
          <w:szCs w:val="24"/>
        </w:rPr>
        <w:t xml:space="preserve"> is provided by “</w:t>
      </w:r>
      <w:proofErr w:type="spellStart"/>
      <w:r w:rsidR="001573D5" w:rsidRPr="00E055F4">
        <w:rPr>
          <w:rFonts w:ascii="Times New Roman" w:eastAsia="Times New Roman" w:hAnsi="Times New Roman" w:cs="Times New Roman"/>
          <w:sz w:val="24"/>
          <w:szCs w:val="24"/>
        </w:rPr>
        <w:t>Hayantar</w:t>
      </w:r>
      <w:proofErr w:type="spellEnd"/>
      <w:r w:rsidR="001573D5" w:rsidRPr="00E055F4">
        <w:rPr>
          <w:rFonts w:ascii="Times New Roman" w:eastAsia="Times New Roman" w:hAnsi="Times New Roman" w:cs="Times New Roman"/>
          <w:sz w:val="24"/>
          <w:szCs w:val="24"/>
        </w:rPr>
        <w:t xml:space="preserve">” SNCO. Estimation of the amounts </w:t>
      </w:r>
      <w:r w:rsidR="00563E2E" w:rsidRPr="00E055F4">
        <w:rPr>
          <w:rFonts w:ascii="Times New Roman" w:eastAsia="Times New Roman" w:hAnsi="Times New Roman" w:cs="Times New Roman"/>
          <w:sz w:val="24"/>
          <w:szCs w:val="24"/>
        </w:rPr>
        <w:t xml:space="preserve">of </w:t>
      </w:r>
      <w:r w:rsidR="001573D5" w:rsidRPr="00E055F4">
        <w:rPr>
          <w:rFonts w:ascii="Times New Roman" w:eastAsia="Times New Roman" w:hAnsi="Times New Roman" w:cs="Times New Roman"/>
          <w:sz w:val="24"/>
          <w:szCs w:val="24"/>
        </w:rPr>
        <w:t xml:space="preserve">woodworking wastes is made by </w:t>
      </w:r>
      <w:r w:rsidR="00563E2E" w:rsidRPr="00E055F4">
        <w:rPr>
          <w:rFonts w:ascii="Times New Roman" w:eastAsia="Times New Roman" w:hAnsi="Times New Roman" w:cs="Times New Roman"/>
          <w:sz w:val="24"/>
          <w:szCs w:val="24"/>
        </w:rPr>
        <w:t xml:space="preserve">the </w:t>
      </w:r>
      <w:r w:rsidR="001573D5" w:rsidRPr="00E055F4">
        <w:rPr>
          <w:rFonts w:ascii="Times New Roman" w:eastAsia="Times New Roman" w:hAnsi="Times New Roman" w:cs="Times New Roman"/>
          <w:sz w:val="24"/>
          <w:szCs w:val="24"/>
        </w:rPr>
        <w:t>expert methodology taking into account the imported volumes of the wood in the Country.</w:t>
      </w:r>
      <w:r w:rsidR="00563E2E" w:rsidRPr="00E055F4">
        <w:rPr>
          <w:rFonts w:ascii="Times New Roman" w:eastAsia="Times New Roman" w:hAnsi="Times New Roman" w:cs="Times New Roman"/>
          <w:sz w:val="24"/>
          <w:szCs w:val="24"/>
        </w:rPr>
        <w:t xml:space="preserve"> Data on the timber products and firewood used for the energy purposes in the industrial sector are available. It is more difficult to estimate amounts of the timber products and firewood consumed in the households.</w:t>
      </w:r>
    </w:p>
    <w:p w:rsidR="004A799C" w:rsidRPr="00E055F4" w:rsidRDefault="00563E2E" w:rsidP="00283F91">
      <w:pPr>
        <w:pStyle w:val="NormalWeb"/>
        <w:shd w:val="clear" w:color="auto" w:fill="FFFFFF"/>
        <w:spacing w:before="0" w:beforeAutospacing="0" w:after="120" w:afterAutospacing="0" w:line="288" w:lineRule="auto"/>
        <w:ind w:firstLine="720"/>
        <w:jc w:val="both"/>
      </w:pPr>
      <w:r w:rsidRPr="00E055F4">
        <w:t xml:space="preserve">Biogas technologies are presented by </w:t>
      </w:r>
      <w:r w:rsidR="00733D21" w:rsidRPr="00E055F4">
        <w:t xml:space="preserve">a 0.85 MW </w:t>
      </w:r>
      <w:r w:rsidR="00896A29" w:rsidRPr="00E055F4">
        <w:t xml:space="preserve">power plant </w:t>
      </w:r>
      <w:r w:rsidR="00733D21" w:rsidRPr="00E055F4">
        <w:t>operated by “</w:t>
      </w:r>
      <w:proofErr w:type="spellStart"/>
      <w:r w:rsidR="001563EF" w:rsidRPr="00E055F4">
        <w:t>Lusakert</w:t>
      </w:r>
      <w:proofErr w:type="spellEnd"/>
      <w:r w:rsidR="001563EF" w:rsidRPr="00E055F4">
        <w:t xml:space="preserve"> Biogas</w:t>
      </w:r>
      <w:r w:rsidR="00733D21" w:rsidRPr="00E055F4">
        <w:t xml:space="preserve"> Plant” CJSC as well as by a small number of individual biogas plants. </w:t>
      </w:r>
      <w:r w:rsidR="00896A29" w:rsidRPr="00E055F4">
        <w:t>Amounts of the electricity produced by the “</w:t>
      </w:r>
      <w:proofErr w:type="spellStart"/>
      <w:r w:rsidR="00896A29" w:rsidRPr="00E055F4">
        <w:t>Lusakert</w:t>
      </w:r>
      <w:proofErr w:type="spellEnd"/>
      <w:r w:rsidR="00896A29" w:rsidRPr="00E055F4">
        <w:t xml:space="preserve"> Biogas Plant” CJSC are posted on the PSRC’s official website. The plant </w:t>
      </w:r>
      <w:r w:rsidR="007107CC" w:rsidRPr="00E055F4">
        <w:t>hasn’t been operating</w:t>
      </w:r>
      <w:r w:rsidR="00896A29" w:rsidRPr="00E055F4">
        <w:t xml:space="preserve"> in </w:t>
      </w:r>
      <w:r w:rsidR="007107CC" w:rsidRPr="00E055F4">
        <w:t>recent</w:t>
      </w:r>
      <w:r w:rsidR="00896A29" w:rsidRPr="00E055F4">
        <w:t xml:space="preserve"> years. Official information on the individual biogas facilities isn’t available.</w:t>
      </w:r>
      <w:r w:rsidR="007107CC" w:rsidRPr="00E055F4">
        <w:t xml:space="preserve"> In Armenia, these technologies mainly use manure. Manure is also utilized for the energy purposes as a furnace fuel, mainly for the heating purposes.</w:t>
      </w:r>
    </w:p>
    <w:p w:rsidR="004A799C" w:rsidRPr="00E055F4" w:rsidRDefault="003E395D" w:rsidP="00283F91">
      <w:pPr>
        <w:pStyle w:val="NormalWeb"/>
        <w:shd w:val="clear" w:color="auto" w:fill="FFFFFF"/>
        <w:spacing w:before="0" w:beforeAutospacing="0" w:after="120" w:afterAutospacing="0" w:line="288" w:lineRule="auto"/>
        <w:ind w:firstLine="720"/>
        <w:jc w:val="both"/>
      </w:pPr>
      <w:r w:rsidRPr="00E055F4">
        <w:t xml:space="preserve">Limited amounts of the crude and other solid </w:t>
      </w:r>
      <w:r w:rsidR="00E72598" w:rsidRPr="00E055F4">
        <w:t>residues</w:t>
      </w:r>
      <w:r w:rsidRPr="00E055F4">
        <w:t>, as well as liquid biofuels are also imported to Armenia.</w:t>
      </w:r>
    </w:p>
    <w:p w:rsidR="004A799C" w:rsidRPr="00E055F4" w:rsidRDefault="003E395D" w:rsidP="00283F91">
      <w:pPr>
        <w:pStyle w:val="NormalWeb"/>
        <w:shd w:val="clear" w:color="auto" w:fill="FFFFFF"/>
        <w:spacing w:before="180" w:beforeAutospacing="0" w:after="120" w:afterAutospacing="0" w:line="288" w:lineRule="auto"/>
        <w:jc w:val="both"/>
        <w:rPr>
          <w:b/>
        </w:rPr>
      </w:pPr>
      <w:r w:rsidRPr="00E055F4">
        <w:rPr>
          <w:b/>
        </w:rPr>
        <w:t>Data sources</w:t>
      </w:r>
    </w:p>
    <w:p w:rsidR="004A799C" w:rsidRPr="00E055F4" w:rsidRDefault="00761491" w:rsidP="00761491">
      <w:pPr>
        <w:shd w:val="clear" w:color="auto" w:fill="FFFFFF"/>
        <w:spacing w:before="180" w:after="120" w:line="288" w:lineRule="auto"/>
        <w:ind w:firstLine="7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Information about the imports and exports of the wood and biofuel has been provided by RA NSS. RA NSS has also provided the data on the amounts of the wood and other biofuel used in the industrial and other sectors.</w:t>
      </w:r>
    </w:p>
    <w:p w:rsidR="004A799C" w:rsidRPr="00E055F4" w:rsidRDefault="007F133E" w:rsidP="006D3F76">
      <w:pPr>
        <w:pStyle w:val="Heading2"/>
        <w:spacing w:line="288" w:lineRule="auto"/>
        <w:rPr>
          <w:rFonts w:ascii="Times New Roman" w:hAnsi="Times New Roman" w:cs="Times New Roman"/>
          <w:sz w:val="24"/>
          <w:szCs w:val="24"/>
        </w:rPr>
      </w:pPr>
      <w:bookmarkStart w:id="36" w:name="_Toc463455751"/>
      <w:bookmarkStart w:id="37" w:name="_Toc499300849"/>
      <w:bookmarkStart w:id="38" w:name="_Toc499769216"/>
      <w:bookmarkStart w:id="39" w:name="_Toc499815759"/>
      <w:r w:rsidRPr="00E055F4">
        <w:rPr>
          <w:rFonts w:ascii="Times New Roman" w:hAnsi="Times New Roman" w:cs="Times New Roman"/>
          <w:sz w:val="24"/>
          <w:szCs w:val="24"/>
        </w:rPr>
        <w:t>3</w:t>
      </w:r>
      <w:r w:rsidR="006D3F76" w:rsidRPr="00E055F4">
        <w:rPr>
          <w:rFonts w:ascii="Times New Roman" w:hAnsi="Times New Roman" w:cs="Times New Roman"/>
          <w:sz w:val="24"/>
          <w:szCs w:val="24"/>
        </w:rPr>
        <w:t xml:space="preserve">.7. </w:t>
      </w:r>
      <w:r w:rsidR="00122787" w:rsidRPr="00E055F4">
        <w:rPr>
          <w:rFonts w:ascii="Times New Roman" w:hAnsi="Times New Roman" w:cs="Times New Roman"/>
          <w:sz w:val="24"/>
          <w:szCs w:val="24"/>
        </w:rPr>
        <w:t>Renewable energy balance</w:t>
      </w:r>
      <w:bookmarkEnd w:id="36"/>
      <w:bookmarkEnd w:id="37"/>
      <w:bookmarkEnd w:id="38"/>
      <w:bookmarkEnd w:id="39"/>
    </w:p>
    <w:p w:rsidR="004A799C" w:rsidRPr="00E055F4" w:rsidRDefault="00122787" w:rsidP="00224A14">
      <w:pPr>
        <w:pStyle w:val="NormalWeb"/>
        <w:shd w:val="clear" w:color="auto" w:fill="FFFFFF"/>
        <w:spacing w:before="180" w:beforeAutospacing="0" w:after="120" w:afterAutospacing="0" w:line="288" w:lineRule="auto"/>
        <w:jc w:val="both"/>
        <w:rPr>
          <w:b/>
        </w:rPr>
      </w:pPr>
      <w:r w:rsidRPr="00E055F4">
        <w:rPr>
          <w:b/>
        </w:rPr>
        <w:t>General information and overview</w:t>
      </w:r>
    </w:p>
    <w:p w:rsidR="004A799C" w:rsidRPr="00E055F4" w:rsidRDefault="00122787" w:rsidP="00224A14">
      <w:pPr>
        <w:pStyle w:val="NormalWeb"/>
        <w:shd w:val="clear" w:color="auto" w:fill="FFFFFF"/>
        <w:spacing w:before="0" w:beforeAutospacing="0" w:after="120" w:afterAutospacing="0" w:line="288" w:lineRule="auto"/>
        <w:ind w:firstLine="720"/>
        <w:jc w:val="both"/>
      </w:pPr>
      <w:r w:rsidRPr="00E055F4">
        <w:t xml:space="preserve">This chapter </w:t>
      </w:r>
      <w:r w:rsidR="00D45919" w:rsidRPr="00E055F4">
        <w:t>observeshydro</w:t>
      </w:r>
      <w:r w:rsidRPr="00E055F4">
        <w:t xml:space="preserve">, wind, solar and geothermal </w:t>
      </w:r>
      <w:r w:rsidR="00D45919" w:rsidRPr="00E055F4">
        <w:t xml:space="preserve">types of </w:t>
      </w:r>
      <w:r w:rsidRPr="00E055F4">
        <w:t>energy.</w:t>
      </w:r>
    </w:p>
    <w:p w:rsidR="004A799C" w:rsidRPr="00E055F4" w:rsidRDefault="00B03C41" w:rsidP="00224A14">
      <w:pPr>
        <w:pStyle w:val="NormalWeb"/>
        <w:shd w:val="clear" w:color="auto" w:fill="FFFFFF"/>
        <w:spacing w:before="0" w:beforeAutospacing="0" w:after="120" w:afterAutospacing="0" w:line="288" w:lineRule="auto"/>
        <w:ind w:firstLine="720"/>
        <w:jc w:val="both"/>
      </w:pPr>
      <w:r w:rsidRPr="00E055F4">
        <w:t>Hydroenergy is more developed in Armenia than the other renewable energy resources.</w:t>
      </w:r>
    </w:p>
    <w:p w:rsidR="004A799C" w:rsidRPr="00E055F4" w:rsidRDefault="00B03C41" w:rsidP="00224A14">
      <w:pPr>
        <w:pStyle w:val="NormalWeb"/>
        <w:shd w:val="clear" w:color="auto" w:fill="FFFFFF"/>
        <w:spacing w:before="0" w:beforeAutospacing="0" w:after="120" w:afterAutospacing="0" w:line="288" w:lineRule="auto"/>
        <w:ind w:firstLine="720"/>
        <w:jc w:val="both"/>
      </w:pPr>
      <w:r w:rsidRPr="00E055F4">
        <w:t xml:space="preserve">Total installed </w:t>
      </w:r>
      <w:r w:rsidR="00D45919" w:rsidRPr="00E055F4">
        <w:t>capacity of</w:t>
      </w:r>
      <w:r w:rsidRPr="00E055F4">
        <w:t xml:space="preserve"> seven HPPs owned by the “International Energy Corporation” CJSC amounts to 559.4 MW and production in 2016 was 405.5 </w:t>
      </w:r>
      <w:r w:rsidR="00366E1D" w:rsidRPr="00E055F4">
        <w:t>million kWh</w:t>
      </w:r>
      <w:r w:rsidRPr="00E055F4">
        <w:t>.</w:t>
      </w:r>
    </w:p>
    <w:p w:rsidR="004A799C" w:rsidRPr="00E055F4" w:rsidRDefault="001E17E9" w:rsidP="00224A14">
      <w:pPr>
        <w:pStyle w:val="NormalWeb"/>
        <w:shd w:val="clear" w:color="auto" w:fill="FFFFFF"/>
        <w:spacing w:before="0" w:beforeAutospacing="0" w:after="120" w:afterAutospacing="0" w:line="288" w:lineRule="auto"/>
        <w:ind w:firstLine="720"/>
        <w:jc w:val="both"/>
      </w:pPr>
      <w:r w:rsidRPr="00E055F4">
        <w:t xml:space="preserve">Total installed capacity of three HPPs owned by “Contour Global Hydro Cascade” CJSC amounts to 405.4 MW and production in 2016 was 988.3 </w:t>
      </w:r>
      <w:r w:rsidR="00366E1D" w:rsidRPr="00E055F4">
        <w:t>million kWh</w:t>
      </w:r>
      <w:r w:rsidRPr="00E055F4">
        <w:t>.</w:t>
      </w:r>
    </w:p>
    <w:p w:rsidR="004A799C" w:rsidRPr="00E055F4" w:rsidRDefault="001E17E9" w:rsidP="00224A14">
      <w:pPr>
        <w:pStyle w:val="NormalWeb"/>
        <w:shd w:val="clear" w:color="auto" w:fill="FFFFFF"/>
        <w:spacing w:before="0" w:beforeAutospacing="0" w:after="120" w:afterAutospacing="0" w:line="288" w:lineRule="auto"/>
        <w:ind w:firstLine="720"/>
        <w:jc w:val="both"/>
      </w:pPr>
      <w:r w:rsidRPr="00E055F4">
        <w:t xml:space="preserve">176 small HPPS were operated in 2016 which total installed capacity amounted to 328.4 MW and the production was 959.6 </w:t>
      </w:r>
      <w:r w:rsidR="00366E1D" w:rsidRPr="00E055F4">
        <w:t>million kWh</w:t>
      </w:r>
      <w:r w:rsidRPr="00E055F4">
        <w:t>.</w:t>
      </w:r>
    </w:p>
    <w:p w:rsidR="004A799C" w:rsidRPr="00E055F4" w:rsidRDefault="00F86373" w:rsidP="00224A14">
      <w:pPr>
        <w:pStyle w:val="NormalWeb"/>
        <w:shd w:val="clear" w:color="auto" w:fill="FFFFFF"/>
        <w:spacing w:before="0" w:beforeAutospacing="0" w:after="120" w:afterAutospacing="0" w:line="288" w:lineRule="auto"/>
        <w:ind w:firstLine="720"/>
        <w:jc w:val="both"/>
      </w:pPr>
      <w:r w:rsidRPr="00E055F4">
        <w:t>Two wind power plants (WPP) that are Lori-1 and the WPP owned by “</w:t>
      </w:r>
      <w:proofErr w:type="spellStart"/>
      <w:r w:rsidRPr="00E055F4">
        <w:t>Arats”Ltd</w:t>
      </w:r>
      <w:proofErr w:type="spellEnd"/>
      <w:r w:rsidRPr="00E055F4">
        <w:t xml:space="preserve"> were in operation in 2016 with the total installed capacities of 2.6 MW and 20kW, respectively. In 2016, the aforesaid WPPs produced </w:t>
      </w:r>
      <w:proofErr w:type="gramStart"/>
      <w:r w:rsidRPr="00E055F4">
        <w:t xml:space="preserve">1.66 </w:t>
      </w:r>
      <w:r w:rsidR="00366E1D" w:rsidRPr="00E055F4">
        <w:t>million kWh</w:t>
      </w:r>
      <w:r w:rsidRPr="00E055F4">
        <w:t xml:space="preserve"> electricity in total</w:t>
      </w:r>
      <w:proofErr w:type="gramEnd"/>
      <w:r w:rsidRPr="00E055F4">
        <w:t>.</w:t>
      </w:r>
    </w:p>
    <w:p w:rsidR="004A799C" w:rsidRPr="00E055F4" w:rsidRDefault="00F57329" w:rsidP="00224A14">
      <w:pPr>
        <w:pStyle w:val="NormalWeb"/>
        <w:shd w:val="clear" w:color="auto" w:fill="FFFFFF"/>
        <w:spacing w:before="0" w:beforeAutospacing="0" w:after="120" w:afterAutospacing="0" w:line="288" w:lineRule="auto"/>
        <w:ind w:firstLine="720"/>
        <w:jc w:val="both"/>
      </w:pPr>
      <w:r w:rsidRPr="00E055F4">
        <w:t xml:space="preserve">Armenia also has significant potential for solar energy production. Solar energy is represented by solar water heating and PV power plants. </w:t>
      </w:r>
      <w:r w:rsidR="00C32C31" w:rsidRPr="00E055F4">
        <w:t>Amounts of thehot water and electricity produced by solar technologies were quite negligible in 2016.Share of the solar technologies in the gross domestic consumption of the renewable energy carriers was only 0.86% in 2016.</w:t>
      </w:r>
    </w:p>
    <w:p w:rsidR="004A799C" w:rsidRPr="00E055F4" w:rsidRDefault="00C32C31" w:rsidP="00224A14">
      <w:pPr>
        <w:pStyle w:val="NormalWeb"/>
        <w:shd w:val="clear" w:color="auto" w:fill="FFFFFF"/>
        <w:spacing w:before="0" w:beforeAutospacing="0" w:after="120" w:afterAutospacing="0" w:line="288" w:lineRule="auto"/>
        <w:ind w:firstLine="720"/>
        <w:jc w:val="both"/>
      </w:pPr>
      <w:r w:rsidRPr="00E055F4">
        <w:t xml:space="preserve">Geothermal energy in Armenia is represented by several </w:t>
      </w:r>
      <w:r w:rsidR="002940AA" w:rsidRPr="00E055F4">
        <w:t>pilot installations which haven’t been included in the energy balance due to their insignificant production volumes.</w:t>
      </w:r>
    </w:p>
    <w:p w:rsidR="004A799C" w:rsidRPr="00E055F4" w:rsidRDefault="002940AA" w:rsidP="00224A14">
      <w:pPr>
        <w:pStyle w:val="NormalWeb"/>
        <w:shd w:val="clear" w:color="auto" w:fill="FFFFFF"/>
        <w:spacing w:before="180" w:beforeAutospacing="0" w:after="120" w:afterAutospacing="0" w:line="288" w:lineRule="auto"/>
        <w:jc w:val="both"/>
        <w:rPr>
          <w:b/>
        </w:rPr>
      </w:pPr>
      <w:r w:rsidRPr="00E055F4">
        <w:rPr>
          <w:b/>
        </w:rPr>
        <w:t>Data sources</w:t>
      </w:r>
    </w:p>
    <w:p w:rsidR="004A799C" w:rsidRPr="00E055F4" w:rsidRDefault="002940AA" w:rsidP="00224A14">
      <w:pPr>
        <w:pStyle w:val="NormalWeb"/>
        <w:shd w:val="clear" w:color="auto" w:fill="FFFFFF"/>
        <w:spacing w:before="0" w:beforeAutospacing="0" w:after="120" w:afterAutospacing="0" w:line="288" w:lineRule="auto"/>
        <w:ind w:firstLine="720"/>
        <w:jc w:val="both"/>
      </w:pPr>
      <w:r w:rsidRPr="00E055F4">
        <w:t>Data on the WPP production amounts were taken from the PSRC’s official website. Sources of the information for the solar technologies were RA MEINR and R2E2 as well.</w:t>
      </w:r>
    </w:p>
    <w:p w:rsidR="00A331CB" w:rsidRPr="00E055F4" w:rsidRDefault="00A331CB" w:rsidP="008362BA">
      <w:pPr>
        <w:pStyle w:val="NormalWeb"/>
        <w:shd w:val="clear" w:color="auto" w:fill="FFFFFF"/>
        <w:spacing w:before="0" w:beforeAutospacing="0" w:after="120" w:afterAutospacing="0" w:line="288" w:lineRule="auto"/>
        <w:ind w:firstLine="720"/>
        <w:jc w:val="both"/>
      </w:pPr>
    </w:p>
    <w:p w:rsidR="008362BA" w:rsidRPr="00E055F4" w:rsidRDefault="008362BA">
      <w:pPr>
        <w:rPr>
          <w:rFonts w:ascii="Times New Roman" w:eastAsia="Times New Roman" w:hAnsi="Times New Roman" w:cs="Times New Roman"/>
          <w:sz w:val="24"/>
          <w:szCs w:val="24"/>
        </w:rPr>
      </w:pPr>
      <w:r w:rsidRPr="00E055F4">
        <w:rPr>
          <w:rFonts w:ascii="Times New Roman" w:eastAsia="Times New Roman" w:hAnsi="Times New Roman" w:cs="Times New Roman"/>
          <w:b/>
          <w:bCs/>
          <w:sz w:val="24"/>
          <w:szCs w:val="24"/>
        </w:rPr>
        <w:br w:type="page"/>
      </w:r>
    </w:p>
    <w:p w:rsidR="004A799C" w:rsidRPr="00E055F4" w:rsidRDefault="002A42D3" w:rsidP="00366E1D">
      <w:pPr>
        <w:pStyle w:val="Heading1"/>
        <w:spacing w:after="240"/>
        <w:ind w:left="360" w:hanging="360"/>
        <w:rPr>
          <w:rFonts w:ascii="Times New Roman" w:eastAsia="Times New Roman" w:hAnsi="Times New Roman" w:cs="Times New Roman"/>
          <w:color w:val="00B050"/>
        </w:rPr>
      </w:pPr>
      <w:bookmarkStart w:id="40" w:name="_Toc499300850"/>
      <w:bookmarkStart w:id="41" w:name="_Toc499769217"/>
      <w:bookmarkStart w:id="42" w:name="_Toc499815760"/>
      <w:r w:rsidRPr="00E055F4">
        <w:rPr>
          <w:rFonts w:ascii="Times New Roman" w:eastAsia="Times New Roman" w:hAnsi="Times New Roman" w:cs="Times New Roman"/>
          <w:color w:val="00B050"/>
        </w:rPr>
        <w:t>4</w:t>
      </w:r>
      <w:r w:rsidR="00CC3414" w:rsidRPr="00E055F4">
        <w:rPr>
          <w:rFonts w:ascii="Times New Roman" w:eastAsia="Times New Roman" w:hAnsi="Times New Roman" w:cs="Times New Roman"/>
          <w:color w:val="00B050"/>
        </w:rPr>
        <w:t>.</w:t>
      </w:r>
      <w:r w:rsidR="00366E1D" w:rsidRPr="00E055F4">
        <w:rPr>
          <w:rFonts w:ascii="Times New Roman" w:eastAsia="Times New Roman" w:hAnsi="Times New Roman" w:cs="Times New Roman"/>
          <w:color w:val="00B050"/>
        </w:rPr>
        <w:t xml:space="preserve">UPGRADING OF THE </w:t>
      </w:r>
      <w:r w:rsidR="003539FE" w:rsidRPr="00E055F4">
        <w:rPr>
          <w:rFonts w:ascii="Times New Roman" w:eastAsia="Times New Roman" w:hAnsi="Times New Roman" w:cs="Times New Roman"/>
          <w:color w:val="00B050"/>
        </w:rPr>
        <w:t xml:space="preserve">“EDRC_Energy_Balance_of_Armenia_for_2015” </w:t>
      </w:r>
      <w:r w:rsidR="00366E1D" w:rsidRPr="00E055F4">
        <w:rPr>
          <w:rFonts w:ascii="Times New Roman" w:eastAsia="Times New Roman" w:hAnsi="Times New Roman" w:cs="Times New Roman"/>
          <w:color w:val="00B050"/>
        </w:rPr>
        <w:t xml:space="preserve">EXCEL </w:t>
      </w:r>
      <w:r w:rsidR="00FB1A6B" w:rsidRPr="00E055F4">
        <w:rPr>
          <w:rFonts w:ascii="Times New Roman" w:eastAsia="Times New Roman" w:hAnsi="Times New Roman" w:cs="Times New Roman"/>
          <w:color w:val="00B050"/>
        </w:rPr>
        <w:t>TOOL</w:t>
      </w:r>
      <w:r w:rsidR="00366E1D" w:rsidRPr="00E055F4">
        <w:rPr>
          <w:rFonts w:ascii="Times New Roman" w:eastAsia="Times New Roman" w:hAnsi="Times New Roman" w:cs="Times New Roman"/>
          <w:color w:val="00B050"/>
        </w:rPr>
        <w:t xml:space="preserve"> DEVELOPED BY EDRC</w:t>
      </w:r>
      <w:bookmarkEnd w:id="40"/>
      <w:bookmarkEnd w:id="41"/>
      <w:bookmarkEnd w:id="42"/>
    </w:p>
    <w:p w:rsidR="004A799C" w:rsidRPr="00E055F4" w:rsidRDefault="003539FE" w:rsidP="003C47E0">
      <w:pPr>
        <w:pStyle w:val="NormalWeb"/>
        <w:numPr>
          <w:ilvl w:val="0"/>
          <w:numId w:val="45"/>
        </w:numPr>
        <w:shd w:val="clear" w:color="auto" w:fill="FFFFFF"/>
        <w:spacing w:before="0" w:beforeAutospacing="0" w:after="120" w:afterAutospacing="0" w:line="288" w:lineRule="auto"/>
        <w:jc w:val="both"/>
      </w:pPr>
      <w:r w:rsidRPr="00E055F4">
        <w:t xml:space="preserve">Primary production of the nuclear energy has been estimated at 33% of efficiency (see “Input 1” of E114 and point 15). RA NSS provided with the data on the </w:t>
      </w:r>
      <w:r w:rsidR="003C47E0" w:rsidRPr="00E055F4">
        <w:t>consumption of uranium dioxide in Armenian NPP in 2015 which amounts to 1</w:t>
      </w:r>
      <w:r w:rsidR="00366E1D" w:rsidRPr="00E055F4">
        <w:t> </w:t>
      </w:r>
      <w:r w:rsidR="003C47E0" w:rsidRPr="00E055F4">
        <w:t>019</w:t>
      </w:r>
      <w:r w:rsidR="00366E1D" w:rsidRPr="00E055F4">
        <w:t> </w:t>
      </w:r>
      <w:r w:rsidR="003C47E0" w:rsidRPr="00E055F4">
        <w:t xml:space="preserve">660 t </w:t>
      </w:r>
      <w:r w:rsidR="00366E1D" w:rsidRPr="00E055F4">
        <w:t>c</w:t>
      </w:r>
      <w:r w:rsidR="003C47E0" w:rsidRPr="00E055F4">
        <w:t>.f. or 1</w:t>
      </w:r>
      <w:r w:rsidR="00366E1D" w:rsidRPr="00E055F4">
        <w:t> </w:t>
      </w:r>
      <w:r w:rsidR="003C47E0" w:rsidRPr="00E055F4">
        <w:t>019</w:t>
      </w:r>
      <w:r w:rsidR="00366E1D" w:rsidRPr="00E055F4">
        <w:t> </w:t>
      </w:r>
      <w:r w:rsidR="003C47E0" w:rsidRPr="00E055F4">
        <w:t>660</w:t>
      </w:r>
      <w:r w:rsidR="00366E1D" w:rsidRPr="00E055F4">
        <w:t> </w:t>
      </w:r>
      <w:r w:rsidR="003C47E0" w:rsidRPr="00E055F4">
        <w:t>x</w:t>
      </w:r>
      <w:r w:rsidR="00366E1D" w:rsidRPr="00E055F4">
        <w:t> </w:t>
      </w:r>
      <w:r w:rsidR="003C47E0" w:rsidRPr="00E055F4">
        <w:t>103</w:t>
      </w:r>
      <w:r w:rsidR="00366E1D" w:rsidRPr="00E055F4">
        <w:t> </w:t>
      </w:r>
      <w:r w:rsidR="003C47E0" w:rsidRPr="00E055F4">
        <w:t>x</w:t>
      </w:r>
      <w:r w:rsidR="00366E1D" w:rsidRPr="00E055F4">
        <w:t> </w:t>
      </w:r>
      <w:r w:rsidR="003C47E0" w:rsidRPr="00E055F4">
        <w:t>29.308</w:t>
      </w:r>
      <w:r w:rsidR="00366E1D" w:rsidRPr="00E055F4">
        <w:t> </w:t>
      </w:r>
      <w:r w:rsidR="003C47E0" w:rsidRPr="00E055F4">
        <w:t>x</w:t>
      </w:r>
      <w:r w:rsidR="00366E1D" w:rsidRPr="00E055F4">
        <w:t> </w:t>
      </w:r>
      <w:r w:rsidR="003C47E0" w:rsidRPr="00E055F4">
        <w:t>106</w:t>
      </w:r>
      <w:r w:rsidR="00366E1D" w:rsidRPr="00E055F4">
        <w:t> </w:t>
      </w:r>
      <w:r w:rsidR="003C47E0" w:rsidRPr="00E055F4">
        <w:t>=</w:t>
      </w:r>
      <w:r w:rsidR="00366E1D" w:rsidRPr="00E055F4">
        <w:t> </w:t>
      </w:r>
      <w:r w:rsidR="003C47E0" w:rsidRPr="00E055F4">
        <w:t>29</w:t>
      </w:r>
      <w:r w:rsidR="00366E1D" w:rsidRPr="00E055F4">
        <w:t> </w:t>
      </w:r>
      <w:r w:rsidR="003C47E0" w:rsidRPr="00E055F4">
        <w:t>884.2</w:t>
      </w:r>
      <w:r w:rsidR="00366E1D" w:rsidRPr="00E055F4">
        <w:t> </w:t>
      </w:r>
      <w:r w:rsidR="003C47E0" w:rsidRPr="00E055F4">
        <w:t>TJ.</w:t>
      </w:r>
    </w:p>
    <w:p w:rsidR="004A799C" w:rsidRPr="00E055F4" w:rsidRDefault="003C47E0" w:rsidP="00557F22">
      <w:pPr>
        <w:pStyle w:val="NormalWeb"/>
        <w:numPr>
          <w:ilvl w:val="0"/>
          <w:numId w:val="45"/>
        </w:numPr>
        <w:shd w:val="clear" w:color="auto" w:fill="FFFFFF"/>
        <w:spacing w:before="0" w:beforeAutospacing="0" w:after="120" w:afterAutospacing="0" w:line="288" w:lineRule="auto"/>
        <w:jc w:val="both"/>
      </w:pPr>
      <w:r w:rsidRPr="00E055F4">
        <w:t xml:space="preserve">The line “International aviation bunker” was added in the “Energy Balance” after the line “Input” </w:t>
      </w:r>
      <w:r w:rsidR="00AA1445" w:rsidRPr="00E055F4">
        <w:t>for registration of the aviation gasoline and kerosene.</w:t>
      </w:r>
    </w:p>
    <w:p w:rsidR="00557F22" w:rsidRPr="00E055F4" w:rsidRDefault="00AA1445" w:rsidP="00557F22">
      <w:pPr>
        <w:pStyle w:val="NormalWeb"/>
        <w:numPr>
          <w:ilvl w:val="0"/>
          <w:numId w:val="45"/>
        </w:numPr>
        <w:shd w:val="clear" w:color="auto" w:fill="FFFFFF"/>
        <w:spacing w:before="0" w:beforeAutospacing="0" w:after="120" w:afterAutospacing="0" w:line="288" w:lineRule="auto"/>
        <w:jc w:val="both"/>
      </w:pPr>
      <w:r w:rsidRPr="00E055F4">
        <w:t>“Measure unit” was replaced with “</w:t>
      </w:r>
      <w:r w:rsidR="000E4C98" w:rsidRPr="00E055F4">
        <w:t>C</w:t>
      </w:r>
      <w:r w:rsidRPr="00E055F4">
        <w:t>alorific value”</w:t>
      </w:r>
      <w:r w:rsidR="00F90C4C" w:rsidRPr="00E055F4">
        <w:t>.</w:t>
      </w:r>
    </w:p>
    <w:p w:rsidR="004A799C" w:rsidRPr="00E055F4" w:rsidRDefault="0073268B" w:rsidP="00B0472A">
      <w:pPr>
        <w:pStyle w:val="NormalWeb"/>
        <w:numPr>
          <w:ilvl w:val="0"/>
          <w:numId w:val="45"/>
        </w:numPr>
        <w:shd w:val="clear" w:color="auto" w:fill="FFFFFF"/>
        <w:spacing w:before="0" w:beforeAutospacing="0" w:after="120" w:afterAutospacing="0" w:line="288" w:lineRule="auto"/>
        <w:jc w:val="both"/>
      </w:pPr>
      <w:r w:rsidRPr="00E055F4">
        <w:t>Statistical deviation</w:t>
      </w:r>
      <w:r w:rsidR="00F90C4C" w:rsidRPr="00E055F4">
        <w:t xml:space="preserve"> of the electricity consumption in the “Energy balances”</w:t>
      </w:r>
      <w:r w:rsidRPr="00E055F4">
        <w:t xml:space="preserve"> is very big. The reason is that the data on production and losses has been taken from PSRC’s website and that of consumption from RA NSS.Consumption data of the PSRC and RA NSS are different particularly in the industrial sector (1</w:t>
      </w:r>
      <w:r w:rsidR="00366E1D" w:rsidRPr="00E055F4">
        <w:t> </w:t>
      </w:r>
      <w:r w:rsidRPr="00E055F4">
        <w:t>341</w:t>
      </w:r>
      <w:r w:rsidR="00366E1D" w:rsidRPr="00E055F4">
        <w:t>million kWh</w:t>
      </w:r>
      <w:r w:rsidRPr="00E055F4">
        <w:t xml:space="preserve"> and 1</w:t>
      </w:r>
      <w:r w:rsidR="00366E1D" w:rsidRPr="00E055F4">
        <w:t> </w:t>
      </w:r>
      <w:r w:rsidRPr="00E055F4">
        <w:t xml:space="preserve">576.3 </w:t>
      </w:r>
      <w:r w:rsidR="00366E1D" w:rsidRPr="00E055F4">
        <w:t>million kWh</w:t>
      </w:r>
      <w:r w:rsidR="001563EF" w:rsidRPr="00E055F4">
        <w:t>,</w:t>
      </w:r>
      <w:r w:rsidRPr="00E055F4">
        <w:t xml:space="preserve"> respectively).</w:t>
      </w:r>
      <w:r w:rsidR="00B0472A" w:rsidRPr="00E055F4">
        <w:t xml:space="preserve"> Since </w:t>
      </w:r>
      <w:proofErr w:type="gramStart"/>
      <w:r w:rsidR="00C4279A" w:rsidRPr="00E055F4">
        <w:t xml:space="preserve">the </w:t>
      </w:r>
      <w:r w:rsidR="00113EFA" w:rsidRPr="00E055F4">
        <w:t xml:space="preserve"> line</w:t>
      </w:r>
      <w:proofErr w:type="gramEnd"/>
      <w:r w:rsidR="00C4279A" w:rsidRPr="00E055F4">
        <w:t xml:space="preserve">“Total final consumption” in </w:t>
      </w:r>
      <w:r w:rsidR="00B0472A" w:rsidRPr="00E055F4">
        <w:t xml:space="preserve">the </w:t>
      </w:r>
      <w:r w:rsidR="00C4279A" w:rsidRPr="00E055F4">
        <w:t>energy balances</w:t>
      </w:r>
      <w:r w:rsidR="00B0472A" w:rsidRPr="00E055F4">
        <w:t xml:space="preserve">” is calculated from the top (according to the PSRC), and </w:t>
      </w:r>
      <w:r w:rsidR="00C4279A" w:rsidRPr="00E055F4">
        <w:t xml:space="preserve">the line “Final consumption for energy purposes” </w:t>
      </w:r>
      <w:r w:rsidR="00B0472A" w:rsidRPr="00E055F4">
        <w:t>from bottom to top (according to NSSRA) then a deviation appears. This deviation was quite small for 2016.</w:t>
      </w:r>
    </w:p>
    <w:p w:rsidR="004A799C" w:rsidRPr="00E055F4" w:rsidRDefault="00113EFA" w:rsidP="00392AD6">
      <w:pPr>
        <w:pStyle w:val="NormalWeb"/>
        <w:numPr>
          <w:ilvl w:val="0"/>
          <w:numId w:val="45"/>
        </w:numPr>
        <w:shd w:val="clear" w:color="auto" w:fill="FFFFFF"/>
        <w:spacing w:before="0" w:beforeAutospacing="0" w:after="120" w:afterAutospacing="0" w:line="288" w:lineRule="auto"/>
        <w:jc w:val="both"/>
      </w:pPr>
      <w:r w:rsidRPr="00E055F4">
        <w:t>The l</w:t>
      </w:r>
      <w:r w:rsidR="00B0472A" w:rsidRPr="00E055F4">
        <w:t xml:space="preserve">ines </w:t>
      </w:r>
      <w:r w:rsidR="00C4279A" w:rsidRPr="00E055F4">
        <w:t xml:space="preserve">“Heat energy Losses in distribution” </w:t>
      </w:r>
      <w:r w:rsidR="00B0472A" w:rsidRPr="00E055F4">
        <w:t xml:space="preserve">and </w:t>
      </w:r>
      <w:r w:rsidR="00C4279A" w:rsidRPr="00E055F4">
        <w:t xml:space="preserve">“Own needs for heat energy production” </w:t>
      </w:r>
      <w:r w:rsidR="00B0472A" w:rsidRPr="00E055F4">
        <w:t xml:space="preserve">have been added in </w:t>
      </w:r>
      <w:r w:rsidR="00E91C30" w:rsidRPr="00E055F4">
        <w:t xml:space="preserve">Reporting form Table 1-2 of </w:t>
      </w:r>
      <w:r w:rsidR="00B0472A" w:rsidRPr="00E055F4">
        <w:t>“Input 1</w:t>
      </w:r>
      <w:r w:rsidR="00366E1D" w:rsidRPr="00E055F4">
        <w:t>”</w:t>
      </w:r>
      <w:r w:rsidR="00E91C30" w:rsidRPr="00E055F4">
        <w:t>.</w:t>
      </w:r>
    </w:p>
    <w:p w:rsidR="00247724" w:rsidRPr="00E055F4" w:rsidRDefault="00247724" w:rsidP="00392AD6">
      <w:pPr>
        <w:pStyle w:val="NormalWeb"/>
        <w:numPr>
          <w:ilvl w:val="0"/>
          <w:numId w:val="45"/>
        </w:numPr>
        <w:shd w:val="clear" w:color="auto" w:fill="FFFFFF"/>
        <w:spacing w:before="0" w:beforeAutospacing="0" w:after="120" w:afterAutospacing="0" w:line="288" w:lineRule="auto"/>
        <w:jc w:val="both"/>
      </w:pPr>
      <w:r w:rsidRPr="00E055F4">
        <w:t xml:space="preserve">Amount of the gas supplied to </w:t>
      </w:r>
      <w:proofErr w:type="spellStart"/>
      <w:r w:rsidRPr="00E055F4">
        <w:t>Hrazdan</w:t>
      </w:r>
      <w:proofErr w:type="spellEnd"/>
      <w:r w:rsidRPr="00E055F4">
        <w:t xml:space="preserve"> 5 Unit has been included in the data allocated </w:t>
      </w:r>
      <w:proofErr w:type="gramStart"/>
      <w:r w:rsidRPr="00E055F4">
        <w:t>in 6.1 sub-point</w:t>
      </w:r>
      <w:r w:rsidR="009F748F" w:rsidRPr="00E055F4">
        <w:t>of the “Other consumers” of Reporting form 2-1 in “Input 1”</w:t>
      </w:r>
      <w:proofErr w:type="gramEnd"/>
      <w:r w:rsidR="009F748F" w:rsidRPr="00E055F4">
        <w:t xml:space="preserve">. </w:t>
      </w:r>
    </w:p>
    <w:p w:rsidR="004A799C" w:rsidRPr="00E055F4" w:rsidRDefault="00DE124F" w:rsidP="00392AD6">
      <w:pPr>
        <w:pStyle w:val="NormalWeb"/>
        <w:numPr>
          <w:ilvl w:val="0"/>
          <w:numId w:val="45"/>
        </w:numPr>
        <w:shd w:val="clear" w:color="auto" w:fill="FFFFFF"/>
        <w:spacing w:before="0" w:beforeAutospacing="0" w:after="120" w:afterAutospacing="0" w:line="288" w:lineRule="auto"/>
        <w:jc w:val="both"/>
      </w:pPr>
      <w:r w:rsidRPr="00E055F4">
        <w:t>“</w:t>
      </w:r>
      <w:proofErr w:type="spellStart"/>
      <w:r w:rsidRPr="00E055F4">
        <w:t>Lignites</w:t>
      </w:r>
      <w:proofErr w:type="spellEnd"/>
      <w:r w:rsidRPr="00E055F4">
        <w:t xml:space="preserve">” column was added into the </w:t>
      </w:r>
      <w:r w:rsidR="00012EB6" w:rsidRPr="00E055F4">
        <w:t>“Calculation Table 4-1. Primary production of the coal and estimations of final consumptions”</w:t>
      </w:r>
      <w:r w:rsidRPr="00E055F4">
        <w:t xml:space="preserve"> of “Input 3”.</w:t>
      </w:r>
    </w:p>
    <w:p w:rsidR="004A799C" w:rsidRPr="00E055F4" w:rsidRDefault="00DE124F" w:rsidP="00557F22">
      <w:pPr>
        <w:pStyle w:val="NormalWeb"/>
        <w:numPr>
          <w:ilvl w:val="0"/>
          <w:numId w:val="45"/>
        </w:numPr>
        <w:shd w:val="clear" w:color="auto" w:fill="FFFFFF"/>
        <w:spacing w:before="0" w:beforeAutospacing="0" w:after="120" w:afterAutospacing="0" w:line="288" w:lineRule="auto"/>
        <w:jc w:val="both"/>
      </w:pPr>
      <w:r w:rsidRPr="00E055F4">
        <w:t>Amounts of the diesel used in the industry for the mechanisms operation have been taken into account.</w:t>
      </w:r>
    </w:p>
    <w:p w:rsidR="004A799C" w:rsidRPr="00E055F4" w:rsidRDefault="00E848FB" w:rsidP="008E7748">
      <w:pPr>
        <w:pStyle w:val="NormalWeb"/>
        <w:numPr>
          <w:ilvl w:val="0"/>
          <w:numId w:val="45"/>
        </w:numPr>
        <w:shd w:val="clear" w:color="auto" w:fill="FFFFFF"/>
        <w:spacing w:before="0" w:beforeAutospacing="0" w:after="120" w:afterAutospacing="0" w:line="288" w:lineRule="auto"/>
        <w:jc w:val="both"/>
      </w:pPr>
      <w:r>
        <w:rPr>
          <w:rFonts w:ascii="Sylfaen" w:hAnsi="Sylfaen"/>
        </w:rPr>
        <w:t>V</w:t>
      </w:r>
      <w:r w:rsidRPr="00E055F4">
        <w:t xml:space="preserve">alue </w:t>
      </w:r>
      <w:r w:rsidR="000E4C98" w:rsidRPr="00E055F4">
        <w:t>of</w:t>
      </w:r>
      <w:r w:rsidR="008E7748">
        <w:t xml:space="preserve"> gasoil for </w:t>
      </w:r>
      <w:r w:rsidR="008E7748">
        <w:rPr>
          <w:rFonts w:ascii="Sylfaen" w:hAnsi="Sylfaen"/>
        </w:rPr>
        <w:t>f</w:t>
      </w:r>
      <w:r w:rsidR="008E7748" w:rsidRPr="008E7748">
        <w:t xml:space="preserve">lower </w:t>
      </w:r>
      <w:r w:rsidR="008E7748">
        <w:t>p</w:t>
      </w:r>
      <w:r w:rsidR="008E7748" w:rsidRPr="008E7748">
        <w:t>rocessing</w:t>
      </w:r>
      <w:r w:rsidR="008E7748">
        <w:t>in</w:t>
      </w:r>
      <w:r w:rsidR="000E4C98" w:rsidRPr="00E055F4">
        <w:t xml:space="preserve">“Input 3” has been calculated </w:t>
      </w:r>
      <w:r>
        <w:t>on the base of agricultural data</w:t>
      </w:r>
      <w:r w:rsidR="000E4C98" w:rsidRPr="00E055F4">
        <w:t>.</w:t>
      </w:r>
    </w:p>
    <w:p w:rsidR="00557F22" w:rsidRPr="00E055F4" w:rsidRDefault="0068387B" w:rsidP="00557F22">
      <w:pPr>
        <w:pStyle w:val="NormalWeb"/>
        <w:numPr>
          <w:ilvl w:val="0"/>
          <w:numId w:val="45"/>
        </w:numPr>
        <w:shd w:val="clear" w:color="auto" w:fill="FFFFFF"/>
        <w:spacing w:before="0" w:beforeAutospacing="0" w:after="120" w:afterAutospacing="0" w:line="288" w:lineRule="auto"/>
        <w:jc w:val="both"/>
      </w:pPr>
      <w:r w:rsidRPr="00E055F4">
        <w:t xml:space="preserve">Sub-point </w:t>
      </w:r>
      <w:r w:rsidR="000E4C98" w:rsidRPr="00E055F4">
        <w:t xml:space="preserve">“Lubricants” </w:t>
      </w:r>
      <w:r w:rsidRPr="00E055F4">
        <w:t xml:space="preserve">allocated </w:t>
      </w:r>
      <w:r w:rsidR="000E4C98" w:rsidRPr="00E055F4">
        <w:t>in “Input 3” have been moved to the line “Other sectors” of the Article “Final consumption for non-energy purposes”.</w:t>
      </w:r>
    </w:p>
    <w:p w:rsidR="004A799C" w:rsidRPr="00E055F4" w:rsidRDefault="004D7FD8" w:rsidP="00557F22">
      <w:pPr>
        <w:pStyle w:val="NormalWeb"/>
        <w:numPr>
          <w:ilvl w:val="0"/>
          <w:numId w:val="45"/>
        </w:numPr>
        <w:shd w:val="clear" w:color="auto" w:fill="FFFFFF"/>
        <w:spacing w:before="0" w:beforeAutospacing="0" w:after="120" w:afterAutospacing="0" w:line="288" w:lineRule="auto"/>
        <w:jc w:val="both"/>
      </w:pPr>
      <w:r w:rsidRPr="00E055F4">
        <w:t>Since the average calorific value (kcal/m</w:t>
      </w:r>
      <w:r w:rsidRPr="00E055F4">
        <w:rPr>
          <w:vertAlign w:val="superscript"/>
        </w:rPr>
        <w:t>3</w:t>
      </w:r>
      <w:r w:rsidRPr="00E055F4">
        <w:t>) of the natural gas is presented on the official website of PSRC the</w:t>
      </w:r>
      <w:r w:rsidR="0068387B" w:rsidRPr="00E055F4">
        <w:t xml:space="preserve"> calculation</w:t>
      </w:r>
      <w:r w:rsidR="0084609E" w:rsidRPr="00E055F4">
        <w:t>s</w:t>
      </w:r>
      <w:r w:rsidR="0068387B" w:rsidRPr="00E055F4">
        <w:t xml:space="preserve"> of the gas balance in the table “Energy balance (TJ)”</w:t>
      </w:r>
      <w:r w:rsidR="0084609E" w:rsidRPr="00E055F4">
        <w:t xml:space="preserve"> have been made multiplying the value presented in the su</w:t>
      </w:r>
      <w:r w:rsidR="00A02BC8" w:rsidRPr="00E055F4">
        <w:t>b-</w:t>
      </w:r>
      <w:r w:rsidR="0084609E" w:rsidRPr="00E055F4">
        <w:t>point “</w:t>
      </w:r>
      <w:r w:rsidR="00A02BC8" w:rsidRPr="00E055F4">
        <w:t>Calorific value of n</w:t>
      </w:r>
      <w:r w:rsidR="0084609E" w:rsidRPr="00E055F4">
        <w:t xml:space="preserve">atural </w:t>
      </w:r>
      <w:proofErr w:type="gramStart"/>
      <w:r w:rsidR="0084609E" w:rsidRPr="00E055F4">
        <w:t>gas ”</w:t>
      </w:r>
      <w:proofErr w:type="gramEnd"/>
      <w:r w:rsidR="00A02BC8" w:rsidRPr="00E055F4">
        <w:t xml:space="preserve">of Reporting form 2-1 in “Input 2” by the transition ratio of kcal to TJ. </w:t>
      </w:r>
    </w:p>
    <w:p w:rsidR="004A799C" w:rsidRPr="00E055F4" w:rsidRDefault="007F4A6D" w:rsidP="00557F22">
      <w:pPr>
        <w:pStyle w:val="NormalWeb"/>
        <w:numPr>
          <w:ilvl w:val="0"/>
          <w:numId w:val="45"/>
        </w:numPr>
        <w:shd w:val="clear" w:color="auto" w:fill="FFFFFF"/>
        <w:spacing w:before="0" w:beforeAutospacing="0" w:after="120" w:afterAutospacing="0" w:line="288" w:lineRule="auto"/>
        <w:jc w:val="both"/>
      </w:pPr>
      <w:r w:rsidRPr="00E055F4">
        <w:t>The line “Pipelines transport” has been deducted from the existing spreadsheets and value of the “Pipelines transport” line in “Input-3” was added to the sum of the “Own needs” line as it is posted on the PSRC’s official website.</w:t>
      </w:r>
    </w:p>
    <w:p w:rsidR="004A799C" w:rsidRPr="00E055F4" w:rsidRDefault="00CB27E6" w:rsidP="00473113">
      <w:pPr>
        <w:pStyle w:val="NormalWeb"/>
        <w:numPr>
          <w:ilvl w:val="0"/>
          <w:numId w:val="45"/>
        </w:numPr>
        <w:shd w:val="clear" w:color="auto" w:fill="FFFFFF"/>
        <w:spacing w:before="0" w:beforeAutospacing="0" w:after="120" w:afterAutospacing="0" w:line="288" w:lineRule="auto"/>
        <w:jc w:val="both"/>
      </w:pPr>
      <w:r w:rsidRPr="00E055F4">
        <w:t>The value presented under code 27III9 of Reporting form 3-1 in “Input 3” is another oil liquefied gas being registered in 2015 energy balance as liquefied natural gas. Th</w:t>
      </w:r>
      <w:r w:rsidR="00144517" w:rsidRPr="00E055F4">
        <w:t>e</w:t>
      </w:r>
      <w:r w:rsidRPr="00E055F4">
        <w:t xml:space="preserve"> mistake </w:t>
      </w:r>
      <w:r w:rsidR="00144517" w:rsidRPr="00E055F4">
        <w:t>has been rectified in 2016 energy balance.</w:t>
      </w:r>
    </w:p>
    <w:p w:rsidR="004A799C" w:rsidRPr="00E055F4" w:rsidRDefault="00CF5AD8" w:rsidP="00557F22">
      <w:pPr>
        <w:pStyle w:val="NormalWeb"/>
        <w:numPr>
          <w:ilvl w:val="0"/>
          <w:numId w:val="45"/>
        </w:numPr>
        <w:shd w:val="clear" w:color="auto" w:fill="FFFFFF"/>
        <w:spacing w:before="0" w:beforeAutospacing="0" w:after="120" w:afterAutospacing="0" w:line="288" w:lineRule="auto"/>
        <w:jc w:val="both"/>
      </w:pPr>
      <w:proofErr w:type="spellStart"/>
      <w:r w:rsidRPr="00E055F4">
        <w:t>Dilijan</w:t>
      </w:r>
      <w:proofErr w:type="spellEnd"/>
      <w:r w:rsidRPr="00E055F4">
        <w:t xml:space="preserve"> and </w:t>
      </w:r>
      <w:proofErr w:type="spellStart"/>
      <w:r w:rsidRPr="00E055F4">
        <w:t>Jajurlignites</w:t>
      </w:r>
      <w:proofErr w:type="spellEnd"/>
      <w:r w:rsidRPr="00E055F4">
        <w:t>, as well as the coke presented in the Report form 4-1 and others were added into “Input 4”.</w:t>
      </w:r>
    </w:p>
    <w:p w:rsidR="004A799C" w:rsidRPr="00E055F4" w:rsidRDefault="00144517" w:rsidP="009165E9">
      <w:pPr>
        <w:pStyle w:val="NormalWeb"/>
        <w:numPr>
          <w:ilvl w:val="0"/>
          <w:numId w:val="45"/>
        </w:numPr>
        <w:shd w:val="clear" w:color="auto" w:fill="FFFFFF"/>
        <w:spacing w:before="0" w:beforeAutospacing="0" w:after="120" w:afterAutospacing="0" w:line="288" w:lineRule="auto"/>
        <w:jc w:val="both"/>
      </w:pPr>
      <w:r w:rsidRPr="00E055F4">
        <w:t>2015</w:t>
      </w:r>
      <w:r w:rsidR="00CF5AD8" w:rsidRPr="00E055F4">
        <w:t xml:space="preserve"> data </w:t>
      </w:r>
      <w:r w:rsidRPr="00E055F4">
        <w:t>presented in</w:t>
      </w:r>
      <w:r w:rsidR="00CF5AD8" w:rsidRPr="00E055F4">
        <w:t xml:space="preserve"> the section “Wood and other biofuel” of “Input 5”</w:t>
      </w:r>
      <w:r w:rsidR="0055235F" w:rsidRPr="00E055F4">
        <w:t xml:space="preserve"> are referred to the name code titled</w:t>
      </w:r>
      <w:r w:rsidR="00CF5AD8" w:rsidRPr="00E055F4">
        <w:t xml:space="preserve"> “Ready binders </w:t>
      </w:r>
      <w:r w:rsidR="00BD1FBF" w:rsidRPr="00E055F4">
        <w:t xml:space="preserve">designed </w:t>
      </w:r>
      <w:r w:rsidR="00CF5AD8" w:rsidRPr="00E055F4">
        <w:t xml:space="preserve">for the production of </w:t>
      </w:r>
      <w:r w:rsidR="00BD1FBF" w:rsidRPr="00E055F4">
        <w:t>the molds and castings; chemical, chemical industry or related branches materials and</w:t>
      </w:r>
      <w:r w:rsidR="009165E9" w:rsidRPr="00E055F4">
        <w:t xml:space="preserve"> preparations (including the preparations composed of the mixtures of natural substances) for the materials not specified and included anywhere else. </w:t>
      </w:r>
      <w:r w:rsidR="0055235F" w:rsidRPr="00E055F4">
        <w:t xml:space="preserve">Aforesaid information </w:t>
      </w:r>
      <w:r w:rsidR="009165E9" w:rsidRPr="00E055F4">
        <w:t xml:space="preserve">are presented </w:t>
      </w:r>
      <w:proofErr w:type="gramStart"/>
      <w:r w:rsidR="009931BC" w:rsidRPr="00E055F4">
        <w:t xml:space="preserve">in </w:t>
      </w:r>
      <w:r w:rsidR="0055235F" w:rsidRPr="00E055F4">
        <w:t xml:space="preserve"> 2015</w:t>
      </w:r>
      <w:r w:rsidR="00113EFA" w:rsidRPr="00E055F4">
        <w:t>E</w:t>
      </w:r>
      <w:r w:rsidR="0055235F" w:rsidRPr="00E055F4">
        <w:t>nergy</w:t>
      </w:r>
      <w:proofErr w:type="gramEnd"/>
      <w:r w:rsidR="0055235F" w:rsidRPr="00E055F4">
        <w:t xml:space="preserve"> </w:t>
      </w:r>
      <w:r w:rsidR="00113EFA" w:rsidRPr="00E055F4">
        <w:t>B</w:t>
      </w:r>
      <w:r w:rsidR="0055235F" w:rsidRPr="00E055F4">
        <w:t xml:space="preserve">alance </w:t>
      </w:r>
      <w:r w:rsidR="00113EFA" w:rsidRPr="00E055F4">
        <w:t>as the</w:t>
      </w:r>
      <w:r w:rsidR="0055235F" w:rsidRPr="00E055F4">
        <w:t xml:space="preserve"> liquid biofuel consumed in </w:t>
      </w:r>
      <w:r w:rsidR="009931BC" w:rsidRPr="00E055F4">
        <w:t>“Road transport”</w:t>
      </w:r>
      <w:r w:rsidR="0055235F" w:rsidRPr="00E055F4">
        <w:t>.</w:t>
      </w:r>
      <w:r w:rsidR="009931BC" w:rsidRPr="00E055F4">
        <w:t>. Since the given links aren’t biofuel and energy or non-energy resources they have been excluded from the</w:t>
      </w:r>
      <w:r w:rsidR="0055235F" w:rsidRPr="00E055F4">
        <w:t xml:space="preserve"> 2016</w:t>
      </w:r>
      <w:r w:rsidR="009931BC" w:rsidRPr="00E055F4">
        <w:t xml:space="preserve"> Energy Balance of Armenia.</w:t>
      </w:r>
    </w:p>
    <w:p w:rsidR="00557F22" w:rsidRPr="00E055F4" w:rsidRDefault="001A6662" w:rsidP="00494C2B">
      <w:pPr>
        <w:pStyle w:val="NormalWeb"/>
        <w:numPr>
          <w:ilvl w:val="0"/>
          <w:numId w:val="45"/>
        </w:numPr>
        <w:shd w:val="clear" w:color="auto" w:fill="FFFFFF"/>
        <w:spacing w:before="0" w:beforeAutospacing="0" w:after="120" w:afterAutospacing="0" w:line="288" w:lineRule="auto"/>
        <w:jc w:val="both"/>
      </w:pPr>
      <w:r w:rsidRPr="00E055F4">
        <w:t>E</w:t>
      </w:r>
      <w:r w:rsidR="00A02753" w:rsidRPr="00E055F4">
        <w:t>thyl alcohol, methanol, and other esters</w:t>
      </w:r>
      <w:r w:rsidRPr="00E055F4">
        <w:t xml:space="preserve"> in the report form 5-2 of the section “Wood and other biofuel</w:t>
      </w:r>
      <w:r w:rsidR="001563EF" w:rsidRPr="00E055F4">
        <w:t>” (</w:t>
      </w:r>
      <w:r w:rsidRPr="00E055F4">
        <w:t xml:space="preserve">Input 5), the spreadsheet “Export and import indicators of liquid biofuel” allocated in the program </w:t>
      </w:r>
      <w:r w:rsidR="00494C2B" w:rsidRPr="00E055F4">
        <w:t>developed by the EDRC</w:t>
      </w:r>
      <w:r w:rsidR="00A02753" w:rsidRPr="00E055F4">
        <w:t xml:space="preserve">have been included in the </w:t>
      </w:r>
      <w:r w:rsidRPr="00E055F4">
        <w:t>liquid bio</w:t>
      </w:r>
      <w:r w:rsidR="00A02753" w:rsidRPr="00E055F4">
        <w:t xml:space="preserve">fuel </w:t>
      </w:r>
      <w:r w:rsidRPr="00E055F4">
        <w:t xml:space="preserve">sector of the </w:t>
      </w:r>
      <w:r w:rsidR="00A02753" w:rsidRPr="00E055F4">
        <w:t>balance</w:t>
      </w:r>
      <w:r w:rsidRPr="00E055F4">
        <w:t xml:space="preserve"> “Wood and other biofuel”</w:t>
      </w:r>
      <w:r w:rsidR="00A02753" w:rsidRPr="00E055F4">
        <w:t xml:space="preserve"> as a</w:t>
      </w:r>
      <w:r w:rsidRPr="00E055F4">
        <w:t>n</w:t>
      </w:r>
      <w:r w:rsidR="00494C2B" w:rsidRPr="00E055F4">
        <w:t xml:space="preserve">energy </w:t>
      </w:r>
      <w:r w:rsidR="00A02753" w:rsidRPr="00E055F4">
        <w:t>resource.</w:t>
      </w:r>
      <w:r w:rsidR="00494C2B" w:rsidRPr="00E055F4">
        <w:t>However, these coherences are not considered as energy resources, due to which it is necessa</w:t>
      </w:r>
      <w:r w:rsidR="00600537" w:rsidRPr="00E055F4">
        <w:t>ry to move them from the line “</w:t>
      </w:r>
      <w:r w:rsidR="00494C2B" w:rsidRPr="00E055F4">
        <w:t xml:space="preserve">Final consumption for energy purposes” (Input 5,H103) to the </w:t>
      </w:r>
      <w:r w:rsidR="00E503C0" w:rsidRPr="00E055F4">
        <w:t xml:space="preserve">line </w:t>
      </w:r>
      <w:r w:rsidR="00494C2B" w:rsidRPr="00E055F4">
        <w:t>“Final consumption for non-energy purposes” (Input 5, H103)</w:t>
      </w:r>
      <w:r w:rsidR="00E503C0" w:rsidRPr="00E055F4">
        <w:t xml:space="preserve"> in other sectors within the Energy Balance </w:t>
      </w:r>
      <w:r w:rsidR="00494C2B" w:rsidRPr="00E055F4">
        <w:t>of</w:t>
      </w:r>
      <w:r w:rsidR="00E503C0" w:rsidRPr="00E055F4">
        <w:t xml:space="preserve"> Armenia.</w:t>
      </w:r>
    </w:p>
    <w:p w:rsidR="00D3544D" w:rsidRPr="00E055F4" w:rsidRDefault="00E503C0" w:rsidP="00D3544D">
      <w:pPr>
        <w:pStyle w:val="NormalWeb"/>
        <w:numPr>
          <w:ilvl w:val="0"/>
          <w:numId w:val="45"/>
        </w:numPr>
        <w:shd w:val="clear" w:color="auto" w:fill="FFFFFF"/>
        <w:spacing w:before="0" w:beforeAutospacing="0" w:after="120" w:afterAutospacing="0" w:line="288" w:lineRule="auto"/>
        <w:jc w:val="both"/>
      </w:pPr>
      <w:r w:rsidRPr="00E055F4">
        <w:t xml:space="preserve">The primary production volumes of solar PV plants are overestimated </w:t>
      </w:r>
      <w:r w:rsidR="003B1E9B" w:rsidRPr="00E055F4">
        <w:t xml:space="preserve">since it will be needed </w:t>
      </w:r>
      <w:r w:rsidRPr="00E055F4">
        <w:t>to have around 1.</w:t>
      </w:r>
      <w:r w:rsidR="0035467F" w:rsidRPr="00E055F4">
        <w:t xml:space="preserve">0 </w:t>
      </w:r>
      <w:r w:rsidRPr="00E055F4">
        <w:t xml:space="preserve">MW total installed capacity to produce 1.5 </w:t>
      </w:r>
      <w:r w:rsidR="00366E1D" w:rsidRPr="00E055F4">
        <w:t>million kWh</w:t>
      </w:r>
      <w:r w:rsidRPr="00E055F4">
        <w:t xml:space="preserve"> of electricity.</w:t>
      </w:r>
      <w:r w:rsidR="003B1E9B" w:rsidRPr="00E055F4">
        <w:t xml:space="preserve"> The rapid development of solar PV installations in Armenia occurred in 2017. </w:t>
      </w:r>
      <w:r w:rsidR="008B3A48" w:rsidRPr="00E055F4">
        <w:t>2010, 2011, 2012 and 2014 Energy Balances, as well as the references provided by “</w:t>
      </w:r>
      <w:proofErr w:type="spellStart"/>
      <w:r w:rsidR="008B3A48" w:rsidRPr="00E055F4">
        <w:t>Ecoville</w:t>
      </w:r>
      <w:proofErr w:type="spellEnd"/>
      <w:r w:rsidR="008B3A48" w:rsidRPr="00E055F4">
        <w:t>” LLC, “Green Option” LLC, “</w:t>
      </w:r>
      <w:proofErr w:type="spellStart"/>
      <w:r w:rsidR="008B3A48" w:rsidRPr="00E055F4">
        <w:t>Redinet</w:t>
      </w:r>
      <w:proofErr w:type="spellEnd"/>
      <w:r w:rsidR="008B3A48" w:rsidRPr="00E055F4">
        <w:t>” CJSC, “</w:t>
      </w:r>
      <w:proofErr w:type="spellStart"/>
      <w:r w:rsidR="008B3A48" w:rsidRPr="00E055F4">
        <w:t>Rubinar</w:t>
      </w:r>
      <w:proofErr w:type="spellEnd"/>
      <w:r w:rsidR="008B3A48" w:rsidRPr="00E055F4">
        <w:t>” LLC, “</w:t>
      </w:r>
      <w:proofErr w:type="spellStart"/>
      <w:r w:rsidR="008B3A48" w:rsidRPr="00E055F4">
        <w:t>Megeryan</w:t>
      </w:r>
      <w:proofErr w:type="spellEnd"/>
      <w:r w:rsidR="008B3A48" w:rsidRPr="00E055F4">
        <w:t xml:space="preserve"> Carpets” OJSC, “</w:t>
      </w:r>
      <w:proofErr w:type="spellStart"/>
      <w:r w:rsidR="008B3A48" w:rsidRPr="00E055F4">
        <w:t>Shtigen</w:t>
      </w:r>
      <w:proofErr w:type="spellEnd"/>
      <w:r w:rsidR="008B3A48" w:rsidRPr="00E055F4">
        <w:t>” LLC, “</w:t>
      </w:r>
      <w:proofErr w:type="spellStart"/>
      <w:r w:rsidR="008B3A48" w:rsidRPr="00E055F4">
        <w:t>Arpisolar</w:t>
      </w:r>
      <w:proofErr w:type="spellEnd"/>
      <w:r w:rsidR="008B3A48" w:rsidRPr="00E055F4">
        <w:t>” LLC and “</w:t>
      </w:r>
      <w:proofErr w:type="spellStart"/>
      <w:r w:rsidR="008B3A48" w:rsidRPr="00E055F4">
        <w:t>Profpanel</w:t>
      </w:r>
      <w:proofErr w:type="spellEnd"/>
      <w:r w:rsidR="008B3A48" w:rsidRPr="00E055F4">
        <w:t xml:space="preserve">” LLC to the MEINR on the solar technologies installed by them from the period 2010 to November 1 of 2017 have been analyzed.  Data provided by ENA show that 15 PV units with up to 150 kV </w:t>
      </w:r>
      <w:proofErr w:type="gramStart"/>
      <w:r w:rsidR="008B3A48" w:rsidRPr="00E055F4">
        <w:t>capacity</w:t>
      </w:r>
      <w:proofErr w:type="gramEnd"/>
      <w:r w:rsidR="008B3A48" w:rsidRPr="00E055F4">
        <w:t xml:space="preserve"> were connected to the distribution system in 2016 having total installed capacity of 203.3 kW. </w:t>
      </w:r>
      <w:r w:rsidR="00A642F0" w:rsidRPr="00E055F4">
        <w:t xml:space="preserve">As a result of the analysis, according to the </w:t>
      </w:r>
      <w:r w:rsidR="00590C63" w:rsidRPr="00E055F4">
        <w:t>experts assessments in 2106:</w:t>
      </w:r>
    </w:p>
    <w:p w:rsidR="00D3544D" w:rsidRPr="00E055F4" w:rsidRDefault="00A642F0" w:rsidP="00D3544D">
      <w:pPr>
        <w:pStyle w:val="NormalWeb"/>
        <w:numPr>
          <w:ilvl w:val="0"/>
          <w:numId w:val="47"/>
        </w:numPr>
        <w:shd w:val="clear" w:color="auto" w:fill="FFFFFF"/>
        <w:spacing w:before="0" w:beforeAutospacing="0" w:after="120" w:afterAutospacing="0" w:line="288" w:lineRule="auto"/>
        <w:jc w:val="both"/>
        <w:rPr>
          <w:lang w:val="hy-AM"/>
        </w:rPr>
      </w:pPr>
      <w:r w:rsidRPr="00E055F4">
        <w:rPr>
          <w:lang w:val="hy-AM"/>
        </w:rPr>
        <w:t xml:space="preserve">Around 0.08 ktoe or 3.5 TJ </w:t>
      </w:r>
      <w:r w:rsidR="0089289A" w:rsidRPr="00E055F4">
        <w:rPr>
          <w:lang w:val="hy-AM"/>
        </w:rPr>
        <w:t xml:space="preserve">electricity was produced by PV </w:t>
      </w:r>
      <w:r w:rsidR="000D124F" w:rsidRPr="00E055F4">
        <w:rPr>
          <w:lang w:val="hy-AM"/>
        </w:rPr>
        <w:t>install</w:t>
      </w:r>
      <w:r w:rsidR="000D124F" w:rsidRPr="00E055F4">
        <w:t>a</w:t>
      </w:r>
      <w:r w:rsidR="000D124F" w:rsidRPr="00E055F4">
        <w:rPr>
          <w:lang w:val="hy-AM"/>
        </w:rPr>
        <w:t>tions</w:t>
      </w:r>
      <w:r w:rsidR="0089289A" w:rsidRPr="00E055F4">
        <w:rPr>
          <w:lang w:val="hy-AM"/>
        </w:rPr>
        <w:t xml:space="preserve">, </w:t>
      </w:r>
    </w:p>
    <w:p w:rsidR="00D3544D" w:rsidRPr="00E055F4" w:rsidRDefault="0089289A" w:rsidP="00D3544D">
      <w:pPr>
        <w:pStyle w:val="NormalWeb"/>
        <w:numPr>
          <w:ilvl w:val="0"/>
          <w:numId w:val="47"/>
        </w:numPr>
        <w:shd w:val="clear" w:color="auto" w:fill="FFFFFF"/>
        <w:spacing w:before="0" w:beforeAutospacing="0" w:after="120" w:afterAutospacing="0" w:line="288" w:lineRule="auto"/>
        <w:jc w:val="both"/>
        <w:rPr>
          <w:lang w:val="hy-AM"/>
        </w:rPr>
      </w:pPr>
      <w:r w:rsidRPr="00E055F4">
        <w:rPr>
          <w:lang w:val="hy-AM"/>
        </w:rPr>
        <w:t xml:space="preserve">2.22 ktoe or 92.9 TJ heat energy was produced on the solar technologies. </w:t>
      </w:r>
    </w:p>
    <w:p w:rsidR="00D3544D" w:rsidRDefault="0089289A" w:rsidP="00D3544D">
      <w:pPr>
        <w:rPr>
          <w:rFonts w:ascii="Times New Roman" w:hAnsi="Times New Roman" w:cs="Times New Roman"/>
          <w:sz w:val="24"/>
          <w:szCs w:val="24"/>
        </w:rPr>
      </w:pPr>
      <w:r w:rsidRPr="00E055F4">
        <w:rPr>
          <w:rFonts w:ascii="Times New Roman" w:hAnsi="Times New Roman" w:cs="Times New Roman"/>
          <w:sz w:val="24"/>
          <w:szCs w:val="24"/>
          <w:lang w:val="hy-AM"/>
        </w:rPr>
        <w:t xml:space="preserve">These data will be reviewedif </w:t>
      </w:r>
      <w:r w:rsidRPr="00E055F4">
        <w:rPr>
          <w:rFonts w:ascii="Times New Roman" w:hAnsi="Times New Roman" w:cs="Times New Roman"/>
          <w:sz w:val="24"/>
          <w:szCs w:val="24"/>
        </w:rPr>
        <w:t>additional information is received.</w:t>
      </w:r>
    </w:p>
    <w:p w:rsidR="00E848FB" w:rsidRPr="00E848FB" w:rsidRDefault="008E7748" w:rsidP="008E7748">
      <w:pPr>
        <w:pStyle w:val="ListParagraph"/>
        <w:numPr>
          <w:ilvl w:val="0"/>
          <w:numId w:val="45"/>
        </w:numPr>
        <w:rPr>
          <w:rFonts w:ascii="Times New Roman" w:hAnsi="Times New Roman" w:cs="Times New Roman"/>
          <w:sz w:val="24"/>
          <w:szCs w:val="24"/>
          <w:lang w:val="hy-AM"/>
        </w:rPr>
      </w:pPr>
      <w:r>
        <w:rPr>
          <w:rFonts w:ascii="Times New Roman" w:hAnsi="Times New Roman" w:cs="Times New Roman"/>
          <w:sz w:val="24"/>
          <w:szCs w:val="24"/>
        </w:rPr>
        <w:t>C</w:t>
      </w:r>
      <w:r w:rsidRPr="008E7748">
        <w:rPr>
          <w:rFonts w:ascii="Times New Roman" w:hAnsi="Times New Roman" w:cs="Times New Roman"/>
          <w:sz w:val="24"/>
          <w:szCs w:val="24"/>
          <w:lang w:val="hy-AM"/>
        </w:rPr>
        <w:t>alorific output</w:t>
      </w:r>
      <w:r>
        <w:rPr>
          <w:rFonts w:ascii="Times New Roman" w:hAnsi="Times New Roman" w:cs="Times New Roman"/>
          <w:sz w:val="24"/>
          <w:szCs w:val="24"/>
        </w:rPr>
        <w:t xml:space="preserve"> of manur</w:t>
      </w:r>
      <w:r>
        <w:rPr>
          <w:rFonts w:ascii="Sylfaen" w:hAnsi="Sylfaen" w:cs="Times New Roman"/>
          <w:sz w:val="24"/>
          <w:szCs w:val="24"/>
        </w:rPr>
        <w:t>e has been changed to 0.0116 TJ/t</w:t>
      </w:r>
      <w:r>
        <w:rPr>
          <w:rFonts w:ascii="Times New Roman" w:hAnsi="Times New Roman" w:cs="Times New Roman"/>
          <w:sz w:val="24"/>
          <w:szCs w:val="24"/>
        </w:rPr>
        <w:t xml:space="preserve"> based on Intergovernmental Panel on Climate Change 2016 </w:t>
      </w:r>
      <w:r w:rsidR="007B06A9">
        <w:rPr>
          <w:rFonts w:ascii="Times New Roman" w:hAnsi="Times New Roman" w:cs="Times New Roman"/>
          <w:sz w:val="24"/>
          <w:szCs w:val="24"/>
        </w:rPr>
        <w:t>guide.</w:t>
      </w:r>
    </w:p>
    <w:p w:rsidR="00DC184B" w:rsidRPr="00E055F4" w:rsidRDefault="00DC184B">
      <w:pPr>
        <w:rPr>
          <w:rFonts w:ascii="Times New Roman" w:hAnsi="Times New Roman" w:cs="Times New Roman"/>
          <w:lang w:val="hy-AM"/>
        </w:rPr>
      </w:pPr>
      <w:r w:rsidRPr="00E055F4">
        <w:rPr>
          <w:rFonts w:ascii="Times New Roman" w:hAnsi="Times New Roman" w:cs="Times New Roman"/>
          <w:b/>
          <w:bCs/>
          <w:lang w:val="hy-AM"/>
        </w:rPr>
        <w:br w:type="page"/>
      </w:r>
    </w:p>
    <w:p w:rsidR="004A799C" w:rsidRPr="00E055F4" w:rsidRDefault="00027219" w:rsidP="004202E9">
      <w:pPr>
        <w:pStyle w:val="Heading1"/>
        <w:spacing w:after="240"/>
        <w:rPr>
          <w:rFonts w:ascii="Times New Roman" w:eastAsia="Times New Roman" w:hAnsi="Times New Roman" w:cs="Times New Roman"/>
          <w:color w:val="00B050"/>
        </w:rPr>
      </w:pPr>
      <w:bookmarkStart w:id="43" w:name="_Toc499300851"/>
      <w:bookmarkStart w:id="44" w:name="_Toc499769218"/>
      <w:bookmarkStart w:id="45" w:name="_Toc499815761"/>
      <w:r w:rsidRPr="00E055F4">
        <w:rPr>
          <w:rFonts w:ascii="Times New Roman" w:eastAsia="Times New Roman" w:hAnsi="Times New Roman" w:cs="Times New Roman"/>
          <w:color w:val="00B050"/>
        </w:rPr>
        <w:t>5. CONCLUSION</w:t>
      </w:r>
      <w:bookmarkEnd w:id="43"/>
      <w:bookmarkEnd w:id="44"/>
      <w:bookmarkEnd w:id="45"/>
    </w:p>
    <w:p w:rsidR="00557F22" w:rsidRPr="00E055F4" w:rsidRDefault="003B1E9B" w:rsidP="00557F22">
      <w:pPr>
        <w:pStyle w:val="NormalWeb"/>
        <w:shd w:val="clear" w:color="auto" w:fill="FFFFFF"/>
        <w:spacing w:before="0" w:beforeAutospacing="0" w:after="120" w:afterAutospacing="0" w:line="288" w:lineRule="auto"/>
        <w:ind w:firstLine="720"/>
        <w:jc w:val="both"/>
      </w:pPr>
      <w:r w:rsidRPr="00E055F4">
        <w:t>During the task implementation:</w:t>
      </w:r>
    </w:p>
    <w:p w:rsidR="00557F22" w:rsidRPr="00E055F4" w:rsidRDefault="003B1E9B" w:rsidP="00557F22">
      <w:pPr>
        <w:pStyle w:val="ListParagraph"/>
        <w:numPr>
          <w:ilvl w:val="0"/>
          <w:numId w:val="41"/>
        </w:numPr>
        <w:spacing w:after="120"/>
        <w:ind w:left="426"/>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“EDRC_Energy_Balance_of_Armenia_for_2015” Excel program developed by </w:t>
      </w:r>
      <w:r w:rsidR="00096C6D" w:rsidRPr="00E055F4">
        <w:rPr>
          <w:rFonts w:ascii="Times New Roman" w:eastAsia="Times New Roman" w:hAnsi="Times New Roman" w:cs="Times New Roman"/>
          <w:sz w:val="24"/>
          <w:szCs w:val="24"/>
        </w:rPr>
        <w:t>the EDRC have been analyzed and upgraded,</w:t>
      </w:r>
    </w:p>
    <w:p w:rsidR="004A799C" w:rsidRPr="00E055F4" w:rsidRDefault="00096C6D" w:rsidP="00557F22">
      <w:pPr>
        <w:pStyle w:val="ListParagraph"/>
        <w:numPr>
          <w:ilvl w:val="0"/>
          <w:numId w:val="41"/>
        </w:numPr>
        <w:spacing w:after="120"/>
        <w:ind w:left="426"/>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Energy statistics manuals published by Eurostat, International Energy Agency and Organization for Economic Cooperation and Development (OECD) have been studied,</w:t>
      </w:r>
    </w:p>
    <w:p w:rsidR="004A799C" w:rsidRPr="00E055F4" w:rsidRDefault="00096C6D" w:rsidP="00557F22">
      <w:pPr>
        <w:pStyle w:val="ListParagraph"/>
        <w:numPr>
          <w:ilvl w:val="0"/>
          <w:numId w:val="41"/>
        </w:numPr>
        <w:spacing w:after="120"/>
        <w:ind w:left="426"/>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Energy balances of Armenia for 2010, 2011, 2012 and 2014</w:t>
      </w:r>
      <w:r w:rsidR="007531DD" w:rsidRPr="00E055F4">
        <w:rPr>
          <w:rFonts w:ascii="Times New Roman" w:eastAsia="Times New Roman" w:hAnsi="Times New Roman" w:cs="Times New Roman"/>
          <w:sz w:val="24"/>
          <w:szCs w:val="24"/>
        </w:rPr>
        <w:t xml:space="preserve"> have been analyzed,</w:t>
      </w:r>
    </w:p>
    <w:p w:rsidR="004A799C" w:rsidRPr="00E055F4" w:rsidRDefault="007531DD" w:rsidP="00557F22">
      <w:pPr>
        <w:pStyle w:val="ListParagraph"/>
        <w:numPr>
          <w:ilvl w:val="0"/>
          <w:numId w:val="41"/>
        </w:numPr>
        <w:spacing w:after="120"/>
        <w:ind w:left="426"/>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Collection of the official data from RA NSS, PSRC, MEINR and R2E2 have been accomplished,</w:t>
      </w:r>
    </w:p>
    <w:p w:rsidR="00557F22" w:rsidRPr="00E055F4" w:rsidRDefault="006F5360" w:rsidP="00557F22">
      <w:pPr>
        <w:pStyle w:val="ListParagraph"/>
        <w:numPr>
          <w:ilvl w:val="0"/>
          <w:numId w:val="41"/>
        </w:numPr>
        <w:spacing w:after="120"/>
        <w:ind w:left="426"/>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Final </w:t>
      </w:r>
      <w:r w:rsidR="007531DD" w:rsidRPr="00E055F4">
        <w:rPr>
          <w:rFonts w:ascii="Times New Roman" w:eastAsia="Times New Roman" w:hAnsi="Times New Roman" w:cs="Times New Roman"/>
          <w:sz w:val="24"/>
          <w:szCs w:val="24"/>
        </w:rPr>
        <w:t>Energy Balance of Armenia for 2016 has been compiled in the formats of Eurostat and International Energy Agency,</w:t>
      </w:r>
    </w:p>
    <w:p w:rsidR="004A799C" w:rsidRPr="00E055F4" w:rsidRDefault="007531DD" w:rsidP="000C2522">
      <w:pPr>
        <w:pStyle w:val="ListParagraph"/>
        <w:numPr>
          <w:ilvl w:val="0"/>
          <w:numId w:val="41"/>
        </w:numPr>
        <w:spacing w:after="120"/>
        <w:jc w:val="both"/>
        <w:rPr>
          <w:rFonts w:ascii="Times New Roman" w:eastAsia="Times New Roman" w:hAnsi="Times New Roman" w:cs="Times New Roman"/>
          <w:sz w:val="24"/>
          <w:szCs w:val="24"/>
        </w:rPr>
      </w:pPr>
      <w:r w:rsidRPr="00E055F4">
        <w:rPr>
          <w:rFonts w:ascii="Times New Roman" w:eastAsia="Times New Roman" w:hAnsi="Times New Roman" w:cs="Times New Roman"/>
          <w:sz w:val="24"/>
          <w:szCs w:val="24"/>
        </w:rPr>
        <w:t xml:space="preserve">2016 Energy Balance of Armenia has been </w:t>
      </w:r>
      <w:r w:rsidR="0035467F" w:rsidRPr="00E055F4">
        <w:rPr>
          <w:rFonts w:ascii="Times New Roman" w:eastAsia="Times New Roman" w:hAnsi="Times New Roman" w:cs="Times New Roman"/>
          <w:sz w:val="24"/>
          <w:szCs w:val="24"/>
        </w:rPr>
        <w:t xml:space="preserve">provided </w:t>
      </w:r>
      <w:r w:rsidRPr="00E055F4">
        <w:rPr>
          <w:rFonts w:ascii="Times New Roman" w:eastAsia="Times New Roman" w:hAnsi="Times New Roman" w:cs="Times New Roman"/>
          <w:sz w:val="24"/>
          <w:szCs w:val="24"/>
        </w:rPr>
        <w:t>to the experts of</w:t>
      </w:r>
      <w:r w:rsidR="0035467F" w:rsidRPr="00E055F4">
        <w:rPr>
          <w:rFonts w:ascii="Times New Roman" w:eastAsia="Times New Roman" w:hAnsi="Times New Roman" w:cs="Times New Roman"/>
          <w:sz w:val="24"/>
          <w:szCs w:val="24"/>
        </w:rPr>
        <w:t xml:space="preserve"> the</w:t>
      </w:r>
      <w:r w:rsidRPr="00E055F4">
        <w:rPr>
          <w:rFonts w:ascii="Times New Roman" w:eastAsia="Times New Roman" w:hAnsi="Times New Roman" w:cs="Times New Roman"/>
          <w:sz w:val="24"/>
          <w:szCs w:val="24"/>
        </w:rPr>
        <w:t xml:space="preserve"> International Energy Agency to </w:t>
      </w:r>
      <w:r w:rsidR="001563EF" w:rsidRPr="00E055F4">
        <w:rPr>
          <w:rFonts w:ascii="Times New Roman" w:eastAsia="Times New Roman" w:hAnsi="Times New Roman" w:cs="Times New Roman"/>
          <w:sz w:val="24"/>
          <w:szCs w:val="24"/>
        </w:rPr>
        <w:t>have</w:t>
      </w:r>
      <w:r w:rsidRPr="00E055F4">
        <w:rPr>
          <w:rFonts w:ascii="Times New Roman" w:eastAsia="Times New Roman" w:hAnsi="Times New Roman" w:cs="Times New Roman"/>
          <w:sz w:val="24"/>
          <w:szCs w:val="24"/>
        </w:rPr>
        <w:t xml:space="preserve"> the</w:t>
      </w:r>
      <w:r w:rsidR="001563EF" w:rsidRPr="00E055F4">
        <w:rPr>
          <w:rFonts w:ascii="Times New Roman" w:eastAsia="Times New Roman" w:hAnsi="Times New Roman" w:cs="Times New Roman"/>
          <w:sz w:val="24"/>
          <w:szCs w:val="24"/>
        </w:rPr>
        <w:t>ircomments.</w:t>
      </w:r>
      <w:r w:rsidR="000C2522" w:rsidRPr="00E055F4">
        <w:rPr>
          <w:rFonts w:ascii="Times New Roman" w:eastAsia="Times New Roman" w:hAnsi="Times New Roman" w:cs="Times New Roman"/>
          <w:sz w:val="24"/>
          <w:szCs w:val="24"/>
        </w:rPr>
        <w:t xml:space="preserve"> 2016 Energy Balance of Armenia has been discussed with specialists from NSS of RA and MEINR of RA.</w:t>
      </w:r>
      <w:r w:rsidR="0035467F" w:rsidRPr="00E055F4">
        <w:rPr>
          <w:rFonts w:ascii="Times New Roman" w:eastAsia="Times New Roman" w:hAnsi="Times New Roman" w:cs="Times New Roman"/>
          <w:sz w:val="24"/>
          <w:szCs w:val="24"/>
        </w:rPr>
        <w:t xml:space="preserve"> Received proposals have been inc</w:t>
      </w:r>
      <w:r w:rsidR="00113EFA" w:rsidRPr="00E055F4">
        <w:rPr>
          <w:rFonts w:ascii="Times New Roman" w:eastAsia="Times New Roman" w:hAnsi="Times New Roman" w:cs="Times New Roman"/>
          <w:sz w:val="24"/>
          <w:szCs w:val="24"/>
        </w:rPr>
        <w:t>luded in</w:t>
      </w:r>
      <w:r w:rsidR="0035467F" w:rsidRPr="00E055F4">
        <w:rPr>
          <w:rFonts w:ascii="Times New Roman" w:eastAsia="Times New Roman" w:hAnsi="Times New Roman" w:cs="Times New Roman"/>
          <w:sz w:val="24"/>
          <w:szCs w:val="24"/>
        </w:rPr>
        <w:t xml:space="preserve"> 2016 Energy Balance of Armenia.   </w:t>
      </w:r>
    </w:p>
    <w:p w:rsidR="00972CDB" w:rsidRPr="00E055F4" w:rsidRDefault="00972CDB" w:rsidP="003A62D1">
      <w:pPr>
        <w:pStyle w:val="NormalWeb"/>
        <w:shd w:val="clear" w:color="auto" w:fill="FFFFFF"/>
        <w:spacing w:before="120" w:after="120" w:line="288" w:lineRule="auto"/>
        <w:ind w:left="547"/>
        <w:jc w:val="both"/>
        <w:rPr>
          <w:color w:val="000000"/>
          <w:sz w:val="22"/>
          <w:szCs w:val="22"/>
        </w:rPr>
      </w:pPr>
    </w:p>
    <w:p w:rsidR="003C7190" w:rsidRPr="00E055F4" w:rsidRDefault="00F92305" w:rsidP="003C7190">
      <w:pPr>
        <w:pStyle w:val="NormalWeb"/>
        <w:shd w:val="clear" w:color="auto" w:fill="FFFFFF"/>
        <w:spacing w:line="288" w:lineRule="auto"/>
        <w:ind w:left="547"/>
        <w:jc w:val="both"/>
        <w:rPr>
          <w:color w:val="000000"/>
          <w:sz w:val="22"/>
          <w:szCs w:val="22"/>
        </w:rPr>
        <w:sectPr w:rsidR="003C7190" w:rsidRPr="00E055F4" w:rsidSect="003C7190">
          <w:footerReference w:type="default" r:id="rId10"/>
          <w:pgSz w:w="11909" w:h="16834" w:code="9"/>
          <w:pgMar w:top="1134" w:right="851" w:bottom="1134" w:left="1474" w:header="561" w:footer="709" w:gutter="0"/>
          <w:pgNumType w:start="0"/>
          <w:cols w:space="720"/>
          <w:titlePg/>
          <w:docGrid w:linePitch="360"/>
        </w:sectPr>
      </w:pPr>
      <w:r w:rsidRPr="00E055F4">
        <w:rPr>
          <w:color w:val="000000"/>
          <w:sz w:val="22"/>
          <w:szCs w:val="22"/>
        </w:rPr>
        <w:br w:type="page"/>
      </w:r>
    </w:p>
    <w:p w:rsidR="003C7190" w:rsidRPr="00E055F4" w:rsidRDefault="003C7190" w:rsidP="003C7190">
      <w:pPr>
        <w:spacing w:after="120"/>
        <w:rPr>
          <w:rFonts w:ascii="Times New Roman" w:hAnsi="Times New Roman" w:cs="Times New Roman"/>
          <w:lang w:val="hy-AM"/>
        </w:rPr>
      </w:pPr>
      <w:r w:rsidRPr="00E055F4">
        <w:rPr>
          <w:rFonts w:ascii="Times New Roman" w:eastAsia="Times New Roman" w:hAnsi="Times New Roman" w:cs="Times New Roman"/>
          <w:b/>
          <w:bCs/>
          <w:color w:val="632523"/>
          <w:sz w:val="18"/>
          <w:szCs w:val="18"/>
          <w:lang w:val="hy-AM"/>
        </w:rPr>
        <w:t>Energy Balance of Armenia for 2016, Eurostat Format, agregated, (kt</w:t>
      </w:r>
      <w:proofErr w:type="spellStart"/>
      <w:r w:rsidR="00330402" w:rsidRPr="00E055F4">
        <w:rPr>
          <w:rFonts w:ascii="Times New Roman" w:eastAsia="Times New Roman" w:hAnsi="Times New Roman" w:cs="Times New Roman"/>
          <w:b/>
          <w:bCs/>
          <w:color w:val="632523"/>
          <w:sz w:val="18"/>
          <w:szCs w:val="18"/>
        </w:rPr>
        <w:t>oe</w:t>
      </w:r>
      <w:proofErr w:type="spellEnd"/>
      <w:r w:rsidRPr="00E055F4">
        <w:rPr>
          <w:rFonts w:ascii="Times New Roman" w:eastAsia="Times New Roman" w:hAnsi="Times New Roman" w:cs="Times New Roman"/>
          <w:b/>
          <w:bCs/>
          <w:color w:val="632523"/>
          <w:sz w:val="18"/>
          <w:szCs w:val="18"/>
          <w:lang w:val="hy-AM"/>
        </w:rPr>
        <w:t>)</w:t>
      </w:r>
    </w:p>
    <w:tbl>
      <w:tblPr>
        <w:tblW w:w="15314" w:type="dxa"/>
        <w:tblInd w:w="-176" w:type="dxa"/>
        <w:tblLayout w:type="fixed"/>
        <w:tblLook w:val="04A0"/>
      </w:tblPr>
      <w:tblGrid>
        <w:gridCol w:w="824"/>
        <w:gridCol w:w="4685"/>
        <w:gridCol w:w="1225"/>
        <w:gridCol w:w="1226"/>
        <w:gridCol w:w="1225"/>
        <w:gridCol w:w="1226"/>
        <w:gridCol w:w="1226"/>
        <w:gridCol w:w="1225"/>
        <w:gridCol w:w="1226"/>
        <w:gridCol w:w="1226"/>
      </w:tblGrid>
      <w:tr w:rsidR="003C7190" w:rsidRPr="00E055F4" w:rsidTr="003C6D59">
        <w:trPr>
          <w:cantSplit/>
          <w:trHeight w:val="1474"/>
        </w:trPr>
        <w:tc>
          <w:tcPr>
            <w:tcW w:w="824" w:type="dxa"/>
            <w:tcBorders>
              <w:top w:val="single" w:sz="12" w:space="0" w:color="E46D0A"/>
              <w:left w:val="single" w:sz="4" w:space="0" w:color="auto"/>
              <w:bottom w:val="single" w:sz="12" w:space="0" w:color="E46D0A"/>
              <w:right w:val="single" w:sz="4" w:space="0" w:color="auto"/>
            </w:tcBorders>
            <w:shd w:val="clear" w:color="auto" w:fill="auto"/>
          </w:tcPr>
          <w:p w:rsidR="003C7190" w:rsidRPr="00E055F4" w:rsidRDefault="003C7190" w:rsidP="003C6D59">
            <w:pPr>
              <w:spacing w:after="0" w:line="240" w:lineRule="auto"/>
              <w:jc w:val="center"/>
              <w:rPr>
                <w:rFonts w:ascii="Times New Roman" w:eastAsia="Times New Roman" w:hAnsi="Times New Roman" w:cs="Times New Roman"/>
                <w:b/>
                <w:bCs/>
                <w:sz w:val="18"/>
                <w:szCs w:val="18"/>
                <w:lang w:val="hy-AM"/>
              </w:rPr>
            </w:pPr>
            <w:r w:rsidRPr="00E055F4">
              <w:rPr>
                <w:rFonts w:ascii="Times New Roman" w:hAnsi="Times New Roman" w:cs="Times New Roman"/>
              </w:rPr>
              <w:t>N</w:t>
            </w:r>
          </w:p>
        </w:tc>
        <w:tc>
          <w:tcPr>
            <w:tcW w:w="4685" w:type="dxa"/>
            <w:tcBorders>
              <w:top w:val="single" w:sz="12" w:space="0" w:color="E46D0A"/>
              <w:left w:val="nil"/>
              <w:bottom w:val="single" w:sz="12" w:space="0" w:color="E46D0A"/>
              <w:right w:val="single" w:sz="4" w:space="0" w:color="auto"/>
            </w:tcBorders>
            <w:shd w:val="clear" w:color="auto" w:fill="auto"/>
          </w:tcPr>
          <w:p w:rsidR="003C7190" w:rsidRPr="00E055F4" w:rsidRDefault="003C7190" w:rsidP="003C6D59">
            <w:pPr>
              <w:spacing w:after="0" w:line="240" w:lineRule="auto"/>
              <w:jc w:val="center"/>
              <w:rPr>
                <w:rFonts w:ascii="Times New Roman" w:eastAsia="Times New Roman" w:hAnsi="Times New Roman" w:cs="Times New Roman"/>
                <w:sz w:val="18"/>
                <w:szCs w:val="18"/>
                <w:lang w:val="hy-AM"/>
              </w:rPr>
            </w:pPr>
            <w:r w:rsidRPr="00E055F4">
              <w:rPr>
                <w:rFonts w:ascii="Times New Roman" w:hAnsi="Times New Roman" w:cs="Times New Roman"/>
              </w:rPr>
              <w:t>Energy Balance of Armenia for 2016</w:t>
            </w:r>
          </w:p>
        </w:tc>
        <w:tc>
          <w:tcPr>
            <w:tcW w:w="1225"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Total</w:t>
            </w:r>
          </w:p>
        </w:tc>
        <w:tc>
          <w:tcPr>
            <w:tcW w:w="1226"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Coal</w:t>
            </w:r>
          </w:p>
        </w:tc>
        <w:tc>
          <w:tcPr>
            <w:tcW w:w="1225"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Oil</w:t>
            </w:r>
          </w:p>
        </w:tc>
        <w:tc>
          <w:tcPr>
            <w:tcW w:w="1226"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Natural Gas</w:t>
            </w:r>
          </w:p>
        </w:tc>
        <w:tc>
          <w:tcPr>
            <w:tcW w:w="1226"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Renewables</w:t>
            </w:r>
          </w:p>
        </w:tc>
        <w:tc>
          <w:tcPr>
            <w:tcW w:w="1225"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 xml:space="preserve">Nuclear </w:t>
            </w:r>
          </w:p>
        </w:tc>
        <w:tc>
          <w:tcPr>
            <w:tcW w:w="1226"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Heat</w:t>
            </w:r>
          </w:p>
        </w:tc>
        <w:tc>
          <w:tcPr>
            <w:tcW w:w="1226"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8"/>
                <w:szCs w:val="18"/>
                <w:lang w:val="hy-AM"/>
              </w:rPr>
            </w:pPr>
            <w:r w:rsidRPr="00E055F4">
              <w:rPr>
                <w:rFonts w:ascii="Times New Roman" w:hAnsi="Times New Roman" w:cs="Times New Roman"/>
              </w:rPr>
              <w:t>Electricity</w:t>
            </w:r>
          </w:p>
        </w:tc>
      </w:tr>
      <w:tr w:rsidR="003C7190" w:rsidRPr="00E055F4" w:rsidTr="003C6D59">
        <w:trPr>
          <w:trHeight w:val="222"/>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1</w:t>
            </w:r>
          </w:p>
        </w:tc>
        <w:tc>
          <w:tcPr>
            <w:tcW w:w="468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sz w:val="12"/>
                <w:szCs w:val="12"/>
              </w:rPr>
            </w:pPr>
            <w:r w:rsidRPr="00E055F4">
              <w:rPr>
                <w:rFonts w:ascii="Times New Roman" w:eastAsia="Times New Roman" w:hAnsi="Times New Roman" w:cs="Times New Roman"/>
                <w:sz w:val="12"/>
                <w:szCs w:val="12"/>
              </w:rPr>
              <w:t>2</w:t>
            </w:r>
          </w:p>
        </w:tc>
        <w:tc>
          <w:tcPr>
            <w:tcW w:w="122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3</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4</w:t>
            </w:r>
          </w:p>
        </w:tc>
        <w:tc>
          <w:tcPr>
            <w:tcW w:w="122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5</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6</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7</w:t>
            </w:r>
          </w:p>
        </w:tc>
        <w:tc>
          <w:tcPr>
            <w:tcW w:w="122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8</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9</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2"/>
              </w:rPr>
            </w:pPr>
            <w:r w:rsidRPr="00E055F4">
              <w:rPr>
                <w:rFonts w:ascii="Times New Roman" w:eastAsia="Times New Roman" w:hAnsi="Times New Roman" w:cs="Times New Roman"/>
                <w:b/>
                <w:bCs/>
                <w:sz w:val="12"/>
                <w:szCs w:val="12"/>
              </w:rPr>
              <w:t>10</w:t>
            </w:r>
          </w:p>
        </w:tc>
      </w:tr>
      <w:tr w:rsidR="00CC4816" w:rsidRPr="00E055F4" w:rsidTr="00CC4816">
        <w:trPr>
          <w:trHeight w:val="285"/>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1.1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Production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1,058.8</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0.8</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344.3</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713.8</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1.2</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Imports</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2,209.7</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1.3</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331.1</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1,847.4</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6.3</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23.7</w:t>
            </w: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1.3</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International aviation bunker</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-44.8</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-44.8</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1.4</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Exports</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-122.3</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-0.7</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0.0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-15.9</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0.0</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-105.7</w:t>
            </w:r>
          </w:p>
        </w:tc>
      </w:tr>
      <w:tr w:rsidR="00CC4816" w:rsidRPr="00E055F4" w:rsidTr="00CC4816">
        <w:trPr>
          <w:trHeight w:val="285"/>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1.5</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Stock changes</w:t>
            </w:r>
          </w:p>
        </w:tc>
        <w:tc>
          <w:tcPr>
            <w:tcW w:w="1225" w:type="dxa"/>
            <w:tcBorders>
              <w:top w:val="nil"/>
              <w:left w:val="nil"/>
              <w:bottom w:val="single" w:sz="12" w:space="0" w:color="E46D0A"/>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16.5</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14.9</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r w:rsidRPr="002974A9">
              <w:t>1.6</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contextualSpacing/>
              <w:jc w:val="center"/>
              <w:rPr>
                <w:rFonts w:ascii="Times New Roman" w:hAnsi="Times New Roman" w:cs="Times New Roman"/>
                <w:sz w:val="20"/>
                <w:szCs w:val="20"/>
                <w:lang w:val="hy-AM"/>
              </w:rPr>
            </w:pPr>
          </w:p>
        </w:tc>
      </w:tr>
      <w:tr w:rsidR="00CC4816" w:rsidRPr="00E055F4" w:rsidTr="00CC4816">
        <w:trPr>
          <w:trHeight w:val="300"/>
        </w:trPr>
        <w:tc>
          <w:tcPr>
            <w:tcW w:w="824" w:type="dxa"/>
            <w:tcBorders>
              <w:top w:val="single" w:sz="12" w:space="0" w:color="E46D0A"/>
              <w:left w:val="single" w:sz="4" w:space="0" w:color="auto"/>
              <w:bottom w:val="single" w:sz="12" w:space="0" w:color="E46D0A"/>
              <w:right w:val="single" w:sz="4" w:space="0" w:color="auto"/>
            </w:tcBorders>
            <w:shd w:val="clear" w:color="000000" w:fill="FDE9D9"/>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b/>
                <w:sz w:val="20"/>
                <w:szCs w:val="20"/>
              </w:rPr>
              <w:t>1</w:t>
            </w:r>
          </w:p>
        </w:tc>
        <w:tc>
          <w:tcPr>
            <w:tcW w:w="4685"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rPr>
              <w:t xml:space="preserve">Gross inland consumption </w:t>
            </w:r>
          </w:p>
        </w:tc>
        <w:tc>
          <w:tcPr>
            <w:tcW w:w="1225" w:type="dxa"/>
            <w:tcBorders>
              <w:top w:val="nil"/>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3,117.8</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1.3</w:t>
            </w:r>
          </w:p>
        </w:tc>
        <w:tc>
          <w:tcPr>
            <w:tcW w:w="1225"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301.2</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1,833.0</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350.5</w:t>
            </w:r>
          </w:p>
        </w:tc>
        <w:tc>
          <w:tcPr>
            <w:tcW w:w="1225"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713.8</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-82.0</w:t>
            </w:r>
          </w:p>
        </w:tc>
      </w:tr>
      <w:tr w:rsidR="00CC4816" w:rsidRPr="00E055F4" w:rsidTr="00CC4816">
        <w:trPr>
          <w:trHeight w:val="285"/>
        </w:trPr>
        <w:tc>
          <w:tcPr>
            <w:tcW w:w="824" w:type="dxa"/>
            <w:tcBorders>
              <w:top w:val="nil"/>
              <w:left w:val="single" w:sz="4" w:space="0" w:color="auto"/>
              <w:bottom w:val="single" w:sz="4" w:space="0" w:color="auto"/>
              <w:right w:val="single" w:sz="4" w:space="0" w:color="auto"/>
            </w:tcBorders>
            <w:shd w:val="clear" w:color="auto" w:fill="EEECE1" w:themeFill="background2"/>
            <w:vAlign w:val="center"/>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b/>
                <w:bCs/>
                <w:sz w:val="20"/>
                <w:szCs w:val="20"/>
              </w:rPr>
              <w:t>2</w:t>
            </w:r>
          </w:p>
        </w:tc>
        <w:tc>
          <w:tcPr>
            <w:tcW w:w="4685" w:type="dxa"/>
            <w:tcBorders>
              <w:top w:val="nil"/>
              <w:left w:val="nil"/>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rPr>
              <w:t>Transformation input</w:t>
            </w: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-1,213.2</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-499.4</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-713.8</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2.1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Nuclear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-713.8</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-713.8</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2.2</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Thermal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-495.0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-495.0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2.3</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Combined heat and power stations (CHP)</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-4.4</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-4.4</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r>
      <w:tr w:rsidR="00CC4816" w:rsidRPr="00E055F4" w:rsidTr="00CC4816">
        <w:trPr>
          <w:trHeight w:val="225"/>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2.4</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Non-specified transformation input</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r>
      <w:tr w:rsidR="00CC4816" w:rsidRPr="00E055F4" w:rsidTr="00CC4816">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b/>
                <w:bCs/>
                <w:sz w:val="20"/>
                <w:szCs w:val="20"/>
              </w:rPr>
              <w:t>3</w:t>
            </w:r>
          </w:p>
        </w:tc>
        <w:tc>
          <w:tcPr>
            <w:tcW w:w="4685" w:type="dxa"/>
            <w:tcBorders>
              <w:top w:val="single" w:sz="4" w:space="0" w:color="auto"/>
              <w:left w:val="nil"/>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rPr>
              <w:t>Transformation output</w:t>
            </w:r>
          </w:p>
        </w:tc>
        <w:tc>
          <w:tcPr>
            <w:tcW w:w="1225"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427.5</w:t>
            </w: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0.8</w:t>
            </w: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426.7</w:t>
            </w: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3.1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Nuclear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204.7</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204.7</w:t>
            </w: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3.2</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Thermal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220.4</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220.4</w:t>
            </w: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3.3</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Combined heat and power stations (CHP)</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2.4</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0.8</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1.5</w:t>
            </w:r>
          </w:p>
        </w:tc>
      </w:tr>
      <w:tr w:rsidR="00CC4816" w:rsidRPr="00E055F4" w:rsidTr="00CC4816">
        <w:trPr>
          <w:trHeight w:val="210"/>
        </w:trPr>
        <w:tc>
          <w:tcPr>
            <w:tcW w:w="824" w:type="dxa"/>
            <w:tcBorders>
              <w:top w:val="nil"/>
              <w:left w:val="single" w:sz="4" w:space="0" w:color="auto"/>
              <w:bottom w:val="nil"/>
              <w:right w:val="single" w:sz="4" w:space="0" w:color="auto"/>
            </w:tcBorders>
            <w:shd w:val="clear" w:color="auto" w:fill="auto"/>
            <w:vAlign w:val="center"/>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3.4</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Non-specified transformation output</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r>
      <w:tr w:rsidR="00CC4816" w:rsidRPr="00E055F4" w:rsidTr="00CC4816">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sz w:val="20"/>
                <w:szCs w:val="20"/>
              </w:rPr>
              <w:t>4</w:t>
            </w:r>
          </w:p>
        </w:tc>
        <w:tc>
          <w:tcPr>
            <w:tcW w:w="4685" w:type="dxa"/>
            <w:tcBorders>
              <w:top w:val="single" w:sz="4" w:space="0" w:color="auto"/>
              <w:left w:val="nil"/>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rPr>
              <w:t>Exchanges and transfers, returns</w:t>
            </w:r>
          </w:p>
        </w:tc>
        <w:tc>
          <w:tcPr>
            <w:tcW w:w="1225"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-202.4</w:t>
            </w:r>
          </w:p>
        </w:tc>
        <w:tc>
          <w:tcPr>
            <w:tcW w:w="1225"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2974A9">
              <w:t>202.4</w:t>
            </w: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4.1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Hydro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-119.8</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119.8</w:t>
            </w:r>
          </w:p>
        </w:tc>
      </w:tr>
      <w:tr w:rsidR="00CC4816" w:rsidRPr="00E055F4" w:rsidTr="00CC4816">
        <w:trPr>
          <w:trHeight w:val="270"/>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4.2</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Small hydro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-82.3</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82.3</w:t>
            </w:r>
          </w:p>
        </w:tc>
      </w:tr>
      <w:tr w:rsidR="00CC4816" w:rsidRPr="00E055F4" w:rsidTr="00CC4816">
        <w:trPr>
          <w:trHeight w:val="270"/>
        </w:trPr>
        <w:tc>
          <w:tcPr>
            <w:tcW w:w="824" w:type="dxa"/>
            <w:tcBorders>
              <w:top w:val="nil"/>
              <w:left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4.3</w:t>
            </w:r>
          </w:p>
        </w:tc>
        <w:tc>
          <w:tcPr>
            <w:tcW w:w="4685" w:type="dxa"/>
            <w:tcBorders>
              <w:top w:val="nil"/>
              <w:left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Wind power stations (MA El. Gen.)</w:t>
            </w:r>
          </w:p>
        </w:tc>
        <w:tc>
          <w:tcPr>
            <w:tcW w:w="1225"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-0.2</w:t>
            </w:r>
          </w:p>
        </w:tc>
        <w:tc>
          <w:tcPr>
            <w:tcW w:w="1225"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0.2</w:t>
            </w:r>
          </w:p>
        </w:tc>
      </w:tr>
      <w:tr w:rsidR="00CC4816" w:rsidRPr="00E055F4" w:rsidTr="00CC4816">
        <w:trPr>
          <w:trHeight w:val="270"/>
        </w:trPr>
        <w:tc>
          <w:tcPr>
            <w:tcW w:w="824" w:type="dxa"/>
            <w:tcBorders>
              <w:top w:val="nil"/>
              <w:left w:val="single" w:sz="4" w:space="0" w:color="auto"/>
              <w:bottom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4.4</w:t>
            </w:r>
          </w:p>
        </w:tc>
        <w:tc>
          <w:tcPr>
            <w:tcW w:w="4685" w:type="dxa"/>
            <w:tcBorders>
              <w:top w:val="nil"/>
              <w:left w:val="nil"/>
              <w:bottom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Solar power stations (MA El. Gen.)</w:t>
            </w:r>
          </w:p>
        </w:tc>
        <w:tc>
          <w:tcPr>
            <w:tcW w:w="1225"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-0.1</w:t>
            </w:r>
          </w:p>
        </w:tc>
        <w:tc>
          <w:tcPr>
            <w:tcW w:w="1225"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2974A9">
              <w:t>0.1</w:t>
            </w:r>
          </w:p>
        </w:tc>
      </w:tr>
    </w:tbl>
    <w:p w:rsidR="003C7190" w:rsidRPr="00E055F4" w:rsidRDefault="003C7190" w:rsidP="003C7190">
      <w:pPr>
        <w:rPr>
          <w:rFonts w:ascii="Times New Roman" w:hAnsi="Times New Roman" w:cs="Times New Roman"/>
        </w:rPr>
      </w:pPr>
    </w:p>
    <w:p w:rsidR="00A55618" w:rsidRDefault="00A55618">
      <w:pPr>
        <w:rPr>
          <w:rFonts w:ascii="Times New Roman" w:hAnsi="Times New Roman" w:cs="Times New Roman"/>
        </w:rPr>
      </w:pPr>
      <w:r>
        <w:rPr>
          <w:rFonts w:ascii="Times New Roman" w:hAnsi="Times New Roman" w:cs="Times New Roman"/>
        </w:rPr>
        <w:br w:type="page"/>
      </w:r>
    </w:p>
    <w:p w:rsidR="003C7190" w:rsidRPr="00E055F4" w:rsidRDefault="003C7190" w:rsidP="003C7190">
      <w:pPr>
        <w:rPr>
          <w:rFonts w:ascii="Times New Roman" w:hAnsi="Times New Roman" w:cs="Times New Roman"/>
        </w:rPr>
      </w:pPr>
    </w:p>
    <w:tbl>
      <w:tblPr>
        <w:tblW w:w="15314" w:type="dxa"/>
        <w:tblInd w:w="-176" w:type="dxa"/>
        <w:tblLayout w:type="fixed"/>
        <w:tblLook w:val="04A0"/>
      </w:tblPr>
      <w:tblGrid>
        <w:gridCol w:w="824"/>
        <w:gridCol w:w="4685"/>
        <w:gridCol w:w="1225"/>
        <w:gridCol w:w="1226"/>
        <w:gridCol w:w="1225"/>
        <w:gridCol w:w="1226"/>
        <w:gridCol w:w="1226"/>
        <w:gridCol w:w="1225"/>
        <w:gridCol w:w="1226"/>
        <w:gridCol w:w="1226"/>
      </w:tblGrid>
      <w:tr w:rsidR="003C7190" w:rsidRPr="00E055F4" w:rsidTr="003C6D59">
        <w:trPr>
          <w:trHeight w:val="222"/>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1</w:t>
            </w:r>
          </w:p>
        </w:tc>
        <w:tc>
          <w:tcPr>
            <w:tcW w:w="468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sz w:val="20"/>
                <w:szCs w:val="20"/>
                <w:lang w:val="hy-AM"/>
              </w:rPr>
            </w:pPr>
            <w:r w:rsidRPr="00E055F4">
              <w:rPr>
                <w:rFonts w:ascii="Times New Roman" w:eastAsia="Times New Roman" w:hAnsi="Times New Roman" w:cs="Times New Roman"/>
                <w:sz w:val="12"/>
                <w:szCs w:val="12"/>
              </w:rPr>
              <w:t>2</w:t>
            </w:r>
          </w:p>
        </w:tc>
        <w:tc>
          <w:tcPr>
            <w:tcW w:w="122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3</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4</w:t>
            </w:r>
          </w:p>
        </w:tc>
        <w:tc>
          <w:tcPr>
            <w:tcW w:w="122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5</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6</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7</w:t>
            </w:r>
          </w:p>
        </w:tc>
        <w:tc>
          <w:tcPr>
            <w:tcW w:w="1225"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8</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9</w:t>
            </w:r>
          </w:p>
        </w:tc>
        <w:tc>
          <w:tcPr>
            <w:tcW w:w="1226"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20"/>
                <w:szCs w:val="20"/>
                <w:lang w:val="hy-AM"/>
              </w:rPr>
            </w:pPr>
            <w:r w:rsidRPr="00E055F4">
              <w:rPr>
                <w:rFonts w:ascii="Times New Roman" w:eastAsia="Times New Roman" w:hAnsi="Times New Roman" w:cs="Times New Roman"/>
                <w:b/>
                <w:bCs/>
                <w:sz w:val="12"/>
                <w:szCs w:val="12"/>
              </w:rPr>
              <w:t>10</w:t>
            </w:r>
          </w:p>
        </w:tc>
      </w:tr>
      <w:tr w:rsidR="00CC4816" w:rsidRPr="00E055F4" w:rsidTr="003C6D59">
        <w:trPr>
          <w:trHeight w:val="270"/>
        </w:trPr>
        <w:tc>
          <w:tcPr>
            <w:tcW w:w="824" w:type="dxa"/>
            <w:tcBorders>
              <w:top w:val="nil"/>
              <w:left w:val="single" w:sz="4" w:space="0" w:color="auto"/>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sz w:val="20"/>
                <w:szCs w:val="20"/>
              </w:rPr>
              <w:t>5</w:t>
            </w:r>
          </w:p>
        </w:tc>
        <w:tc>
          <w:tcPr>
            <w:tcW w:w="468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rPr>
              <w:t>Consumption of the energy branch</w:t>
            </w: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-33.7</w:t>
            </w: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-5.5</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5"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0.0</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-28.2</w:t>
            </w: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5.1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i/>
              </w:rPr>
              <w:t>Nuclear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-16.0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-16.0</w:t>
            </w: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5.2</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i/>
              </w:rPr>
              <w:t>Thermal power stations (El. Gen., CHP)</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-9.1</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0.0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-9.0</w:t>
            </w: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5.3</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i/>
              </w:rPr>
              <w:t>Hydro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-3.2</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-3.2</w:t>
            </w: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5.4</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i/>
              </w:rPr>
              <w:t>Wind power stations (MA El. Gen.)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0.0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0.0</w:t>
            </w: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5.5</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i/>
              </w:rPr>
              <w:t>Gas transportation</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-5.5</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r w:rsidRPr="00124D55">
              <w:t>-5.5</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r>
      <w:tr w:rsidR="00CC4816" w:rsidRPr="00E055F4" w:rsidTr="003C6D59">
        <w:trPr>
          <w:trHeight w:val="227"/>
        </w:trPr>
        <w:tc>
          <w:tcPr>
            <w:tcW w:w="824" w:type="dxa"/>
            <w:tcBorders>
              <w:top w:val="nil"/>
              <w:left w:val="single" w:sz="4" w:space="0" w:color="auto"/>
              <w:bottom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5.6</w:t>
            </w:r>
          </w:p>
        </w:tc>
        <w:tc>
          <w:tcPr>
            <w:tcW w:w="4685" w:type="dxa"/>
            <w:tcBorders>
              <w:top w:val="nil"/>
              <w:left w:val="nil"/>
              <w:bottom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i/>
              </w:rPr>
              <w:t>Other stations</w:t>
            </w:r>
          </w:p>
        </w:tc>
        <w:tc>
          <w:tcPr>
            <w:tcW w:w="1225"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5"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c>
          <w:tcPr>
            <w:tcW w:w="1226" w:type="dxa"/>
            <w:tcBorders>
              <w:top w:val="nil"/>
              <w:left w:val="nil"/>
              <w:bottom w:val="single" w:sz="4" w:space="0" w:color="auto"/>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i/>
                <w:sz w:val="20"/>
                <w:szCs w:val="20"/>
                <w:lang w:val="hy-AM"/>
              </w:rPr>
            </w:pPr>
          </w:p>
        </w:tc>
      </w:tr>
      <w:tr w:rsidR="00CC4816" w:rsidRPr="00E055F4" w:rsidTr="003C6D59">
        <w:trPr>
          <w:trHeight w:val="227"/>
        </w:trPr>
        <w:tc>
          <w:tcPr>
            <w:tcW w:w="824" w:type="dxa"/>
            <w:tcBorders>
              <w:top w:val="nil"/>
              <w:left w:val="single" w:sz="4" w:space="0" w:color="auto"/>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hAnsi="Times New Roman" w:cs="Times New Roman"/>
                <w:sz w:val="20"/>
                <w:szCs w:val="20"/>
              </w:rPr>
            </w:pPr>
            <w:r w:rsidRPr="00E055F4">
              <w:rPr>
                <w:rFonts w:ascii="Times New Roman" w:hAnsi="Times New Roman" w:cs="Times New Roman"/>
                <w:sz w:val="20"/>
                <w:szCs w:val="20"/>
              </w:rPr>
              <w:t>6</w:t>
            </w:r>
          </w:p>
        </w:tc>
        <w:tc>
          <w:tcPr>
            <w:tcW w:w="4685" w:type="dxa"/>
            <w:tcBorders>
              <w:top w:val="nil"/>
              <w:left w:val="nil"/>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hAnsi="Times New Roman" w:cs="Times New Roman"/>
                <w:sz w:val="20"/>
                <w:szCs w:val="20"/>
              </w:rPr>
            </w:pPr>
            <w:r w:rsidRPr="00E055F4">
              <w:rPr>
                <w:rFonts w:ascii="Times New Roman" w:hAnsi="Times New Roman" w:cs="Times New Roman"/>
              </w:rPr>
              <w:t>Distribution losses</w:t>
            </w: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-179.8</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-118.5</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-0.5</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-60.7</w:t>
            </w:r>
          </w:p>
        </w:tc>
      </w:tr>
      <w:tr w:rsidR="00CC4816" w:rsidRPr="00E055F4" w:rsidTr="003C6D59">
        <w:trPr>
          <w:trHeight w:val="300"/>
        </w:trPr>
        <w:tc>
          <w:tcPr>
            <w:tcW w:w="824" w:type="dxa"/>
            <w:tcBorders>
              <w:top w:val="single" w:sz="12" w:space="0" w:color="E46D0A"/>
              <w:left w:val="single" w:sz="4" w:space="0" w:color="auto"/>
              <w:bottom w:val="single" w:sz="12" w:space="0" w:color="E46D0A"/>
              <w:right w:val="single" w:sz="4" w:space="0" w:color="auto"/>
            </w:tcBorders>
            <w:shd w:val="clear" w:color="000000" w:fill="FDE9D9"/>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rPr>
              <w:t>7</w:t>
            </w:r>
          </w:p>
        </w:tc>
        <w:tc>
          <w:tcPr>
            <w:tcW w:w="4685"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rPr>
              <w:t>Available for final consumption</w:t>
            </w:r>
          </w:p>
        </w:tc>
        <w:tc>
          <w:tcPr>
            <w:tcW w:w="1225"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2,118.7</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1.3</w:t>
            </w:r>
          </w:p>
        </w:tc>
        <w:tc>
          <w:tcPr>
            <w:tcW w:w="1225"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301.2</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1,209.6</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148.1</w:t>
            </w:r>
          </w:p>
        </w:tc>
        <w:tc>
          <w:tcPr>
            <w:tcW w:w="1225"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0.3</w:t>
            </w:r>
          </w:p>
        </w:tc>
        <w:tc>
          <w:tcPr>
            <w:tcW w:w="1226" w:type="dxa"/>
            <w:tcBorders>
              <w:top w:val="single" w:sz="12" w:space="0" w:color="E46D0A"/>
              <w:left w:val="nil"/>
              <w:bottom w:val="single" w:sz="12" w:space="0" w:color="E46D0A"/>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124D55">
              <w:t>458.2</w:t>
            </w:r>
          </w:p>
        </w:tc>
      </w:tr>
      <w:tr w:rsidR="00CC4816" w:rsidRPr="00E055F4" w:rsidTr="003C6D59">
        <w:trPr>
          <w:trHeight w:val="285"/>
        </w:trPr>
        <w:tc>
          <w:tcPr>
            <w:tcW w:w="824" w:type="dxa"/>
            <w:tcBorders>
              <w:top w:val="nil"/>
              <w:left w:val="single" w:sz="4" w:space="0" w:color="auto"/>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bCs/>
                <w:sz w:val="20"/>
                <w:szCs w:val="20"/>
                <w:lang w:val="hy-AM"/>
              </w:rPr>
            </w:pPr>
            <w:r w:rsidRPr="00E055F4">
              <w:rPr>
                <w:rFonts w:ascii="Times New Roman" w:hAnsi="Times New Roman" w:cs="Times New Roman"/>
                <w:sz w:val="20"/>
                <w:szCs w:val="20"/>
              </w:rPr>
              <w:t>7.1</w:t>
            </w:r>
          </w:p>
        </w:tc>
        <w:tc>
          <w:tcPr>
            <w:tcW w:w="4685" w:type="dxa"/>
            <w:tcBorders>
              <w:top w:val="nil"/>
              <w:left w:val="nil"/>
              <w:bottom w:val="single" w:sz="4" w:space="0" w:color="auto"/>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bCs/>
                <w:sz w:val="20"/>
                <w:szCs w:val="20"/>
                <w:lang w:val="hy-AM"/>
              </w:rPr>
            </w:pPr>
            <w:r w:rsidRPr="00E055F4">
              <w:rPr>
                <w:rFonts w:ascii="Times New Roman" w:hAnsi="Times New Roman" w:cs="Times New Roman"/>
              </w:rPr>
              <w:t>Final non-energy consumption</w:t>
            </w: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Cs/>
                <w:sz w:val="20"/>
                <w:szCs w:val="20"/>
                <w:lang w:val="hy-AM"/>
              </w:rPr>
            </w:pPr>
            <w:r w:rsidRPr="00124D55">
              <w:t>27.4</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Cs/>
                <w:sz w:val="20"/>
                <w:szCs w:val="20"/>
                <w:lang w:val="hy-AM"/>
              </w:rPr>
            </w:pPr>
            <w:r w:rsidRPr="00124D55">
              <w:t>0.0</w:t>
            </w: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Cs/>
                <w:sz w:val="20"/>
                <w:szCs w:val="20"/>
                <w:lang w:val="hy-AM"/>
              </w:rPr>
            </w:pPr>
            <w:r w:rsidRPr="00124D55">
              <w:t>24.4</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Cs/>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Cs/>
                <w:sz w:val="20"/>
                <w:szCs w:val="20"/>
                <w:lang w:val="hy-AM"/>
              </w:rPr>
            </w:pPr>
            <w:r w:rsidRPr="00124D55">
              <w:t>3.0</w:t>
            </w:r>
          </w:p>
        </w:tc>
        <w:tc>
          <w:tcPr>
            <w:tcW w:w="1225"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7.1.1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Chemical Industry</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0.0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0.0</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7.1.2</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Other sectors</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27.4</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0.0</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24.4</w:t>
            </w: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3.0</w:t>
            </w:r>
          </w:p>
        </w:tc>
        <w:tc>
          <w:tcPr>
            <w:tcW w:w="1225"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auto"/>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r>
      <w:tr w:rsidR="00CC4816" w:rsidRPr="00E055F4" w:rsidTr="003C6D59">
        <w:trPr>
          <w:trHeight w:val="227"/>
        </w:trPr>
        <w:tc>
          <w:tcPr>
            <w:tcW w:w="824" w:type="dxa"/>
            <w:tcBorders>
              <w:top w:val="nil"/>
              <w:left w:val="single" w:sz="4" w:space="0" w:color="auto"/>
              <w:bottom w:val="nil"/>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sz w:val="20"/>
                <w:szCs w:val="20"/>
              </w:rPr>
              <w:t>7.2</w:t>
            </w:r>
          </w:p>
        </w:tc>
        <w:tc>
          <w:tcPr>
            <w:tcW w:w="4685" w:type="dxa"/>
            <w:tcBorders>
              <w:top w:val="nil"/>
              <w:left w:val="nil"/>
              <w:bottom w:val="nil"/>
              <w:right w:val="single" w:sz="4" w:space="0" w:color="auto"/>
            </w:tcBorders>
            <w:shd w:val="clear" w:color="auto" w:fill="EEECE1" w:themeFill="background2"/>
          </w:tcPr>
          <w:p w:rsidR="00CC4816" w:rsidRPr="00E055F4" w:rsidRDefault="00CC4816" w:rsidP="003C6D59">
            <w:pPr>
              <w:spacing w:after="0" w:line="240" w:lineRule="auto"/>
              <w:rPr>
                <w:rFonts w:ascii="Times New Roman" w:eastAsia="Times New Roman" w:hAnsi="Times New Roman" w:cs="Times New Roman"/>
                <w:sz w:val="20"/>
                <w:szCs w:val="20"/>
                <w:lang w:val="hy-AM"/>
              </w:rPr>
            </w:pPr>
            <w:r w:rsidRPr="00E055F4">
              <w:rPr>
                <w:rFonts w:ascii="Times New Roman" w:hAnsi="Times New Roman" w:cs="Times New Roman"/>
              </w:rPr>
              <w:t>Final energy consumption</w:t>
            </w:r>
          </w:p>
        </w:tc>
        <w:tc>
          <w:tcPr>
            <w:tcW w:w="1225" w:type="dxa"/>
            <w:tcBorders>
              <w:top w:val="nil"/>
              <w:left w:val="nil"/>
              <w:bottom w:val="nil"/>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2,089.3</w:t>
            </w:r>
          </w:p>
        </w:tc>
        <w:tc>
          <w:tcPr>
            <w:tcW w:w="1226" w:type="dxa"/>
            <w:tcBorders>
              <w:top w:val="nil"/>
              <w:left w:val="nil"/>
              <w:bottom w:val="single" w:sz="4" w:space="0" w:color="auto"/>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1.3</w:t>
            </w:r>
          </w:p>
        </w:tc>
        <w:tc>
          <w:tcPr>
            <w:tcW w:w="1225" w:type="dxa"/>
            <w:tcBorders>
              <w:top w:val="nil"/>
              <w:left w:val="nil"/>
              <w:bottom w:val="nil"/>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276.8</w:t>
            </w:r>
          </w:p>
        </w:tc>
        <w:tc>
          <w:tcPr>
            <w:tcW w:w="1226" w:type="dxa"/>
            <w:tcBorders>
              <w:top w:val="nil"/>
              <w:left w:val="nil"/>
              <w:bottom w:val="nil"/>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1,207.6</w:t>
            </w:r>
          </w:p>
        </w:tc>
        <w:tc>
          <w:tcPr>
            <w:tcW w:w="1226" w:type="dxa"/>
            <w:tcBorders>
              <w:top w:val="nil"/>
              <w:left w:val="nil"/>
              <w:bottom w:val="nil"/>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145.1</w:t>
            </w:r>
          </w:p>
        </w:tc>
        <w:tc>
          <w:tcPr>
            <w:tcW w:w="1225" w:type="dxa"/>
            <w:tcBorders>
              <w:top w:val="nil"/>
              <w:left w:val="nil"/>
              <w:bottom w:val="nil"/>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p>
        </w:tc>
        <w:tc>
          <w:tcPr>
            <w:tcW w:w="1226" w:type="dxa"/>
            <w:tcBorders>
              <w:top w:val="nil"/>
              <w:left w:val="nil"/>
              <w:bottom w:val="nil"/>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0.3</w:t>
            </w:r>
          </w:p>
        </w:tc>
        <w:tc>
          <w:tcPr>
            <w:tcW w:w="1226" w:type="dxa"/>
            <w:tcBorders>
              <w:top w:val="nil"/>
              <w:left w:val="nil"/>
              <w:bottom w:val="nil"/>
              <w:right w:val="single" w:sz="4" w:space="0" w:color="auto"/>
            </w:tcBorders>
            <w:shd w:val="clear" w:color="auto" w:fill="EEECE1" w:themeFill="background2"/>
            <w:noWrap/>
          </w:tcPr>
          <w:p w:rsidR="00CC4816" w:rsidRPr="00E055F4" w:rsidRDefault="00CC4816" w:rsidP="003C6D59">
            <w:pPr>
              <w:spacing w:after="0" w:line="240" w:lineRule="auto"/>
              <w:jc w:val="center"/>
              <w:rPr>
                <w:rFonts w:ascii="Times New Roman" w:hAnsi="Times New Roman" w:cs="Times New Roman"/>
                <w:sz w:val="20"/>
                <w:szCs w:val="20"/>
                <w:lang w:val="hy-AM"/>
              </w:rPr>
            </w:pPr>
            <w:r w:rsidRPr="00124D55">
              <w:t>458.2</w:t>
            </w:r>
          </w:p>
        </w:tc>
      </w:tr>
      <w:tr w:rsidR="00CC4816" w:rsidRPr="00E055F4" w:rsidTr="003C6D59">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b/>
                <w:sz w:val="20"/>
                <w:szCs w:val="20"/>
              </w:rPr>
              <w:t>7.2.1</w:t>
            </w:r>
          </w:p>
        </w:tc>
        <w:tc>
          <w:tcPr>
            <w:tcW w:w="4685" w:type="dxa"/>
            <w:tcBorders>
              <w:top w:val="single" w:sz="4" w:space="0" w:color="auto"/>
              <w:left w:val="nil"/>
              <w:bottom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bCs/>
                <w:sz w:val="20"/>
                <w:szCs w:val="20"/>
                <w:lang w:val="hy-AM"/>
              </w:rPr>
            </w:pPr>
            <w:r w:rsidRPr="00E055F4">
              <w:rPr>
                <w:rFonts w:ascii="Times New Roman" w:hAnsi="Times New Roman" w:cs="Times New Roman"/>
                <w:b/>
              </w:rPr>
              <w:t>Industry</w:t>
            </w:r>
          </w:p>
        </w:tc>
        <w:tc>
          <w:tcPr>
            <w:tcW w:w="1225" w:type="dxa"/>
            <w:tcBorders>
              <w:top w:val="single" w:sz="4" w:space="0" w:color="auto"/>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r w:rsidRPr="00CC4816">
              <w:rPr>
                <w:b/>
              </w:rPr>
              <w:t>320.1</w:t>
            </w:r>
          </w:p>
        </w:tc>
        <w:tc>
          <w:tcPr>
            <w:tcW w:w="1226"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r w:rsidRPr="00CC4816">
              <w:rPr>
                <w:b/>
              </w:rPr>
              <w:t>0.0</w:t>
            </w:r>
          </w:p>
        </w:tc>
        <w:tc>
          <w:tcPr>
            <w:tcW w:w="1225" w:type="dxa"/>
            <w:tcBorders>
              <w:top w:val="single" w:sz="4" w:space="0" w:color="auto"/>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r w:rsidRPr="00CC4816">
              <w:rPr>
                <w:b/>
              </w:rPr>
              <w:t>20.9</w:t>
            </w:r>
          </w:p>
        </w:tc>
        <w:tc>
          <w:tcPr>
            <w:tcW w:w="1226" w:type="dxa"/>
            <w:tcBorders>
              <w:top w:val="single" w:sz="4" w:space="0" w:color="auto"/>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r w:rsidRPr="00CC4816">
              <w:rPr>
                <w:b/>
              </w:rPr>
              <w:t>158.2</w:t>
            </w:r>
          </w:p>
        </w:tc>
        <w:tc>
          <w:tcPr>
            <w:tcW w:w="1226" w:type="dxa"/>
            <w:tcBorders>
              <w:top w:val="single" w:sz="4" w:space="0" w:color="auto"/>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r w:rsidRPr="00CC4816">
              <w:rPr>
                <w:b/>
              </w:rPr>
              <w:t>0.8</w:t>
            </w:r>
          </w:p>
        </w:tc>
        <w:tc>
          <w:tcPr>
            <w:tcW w:w="1225" w:type="dxa"/>
            <w:tcBorders>
              <w:top w:val="single" w:sz="4" w:space="0" w:color="auto"/>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4" w:space="0" w:color="auto"/>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bCs/>
                <w:sz w:val="20"/>
                <w:szCs w:val="20"/>
                <w:lang w:val="hy-AM"/>
              </w:rPr>
            </w:pPr>
            <w:r w:rsidRPr="00CC4816">
              <w:rPr>
                <w:b/>
              </w:rPr>
              <w:t>140.2</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sz w:val="16"/>
                <w:szCs w:val="16"/>
                <w:lang w:val="hy-AM"/>
              </w:rPr>
            </w:pPr>
            <w:r w:rsidRPr="00E055F4">
              <w:rPr>
                <w:rFonts w:ascii="Times New Roman" w:hAnsi="Times New Roman" w:cs="Times New Roman"/>
                <w:i/>
                <w:sz w:val="16"/>
                <w:szCs w:val="16"/>
              </w:rPr>
              <w:t>7.2.1.1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sz w:val="16"/>
                <w:szCs w:val="16"/>
                <w:lang w:val="hy-AM"/>
              </w:rPr>
            </w:pPr>
            <w:r w:rsidRPr="00E055F4">
              <w:rPr>
                <w:rFonts w:ascii="Times New Roman" w:hAnsi="Times New Roman" w:cs="Times New Roman"/>
                <w:i/>
                <w:sz w:val="20"/>
                <w:szCs w:val="20"/>
              </w:rPr>
              <w:t xml:space="preserve">      Iron and steel</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r w:rsidRPr="00CC4816">
              <w:rPr>
                <w:i/>
              </w:rPr>
              <w:t>18.7</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r w:rsidRPr="00CC4816">
              <w:rPr>
                <w:i/>
              </w:rPr>
              <w:t>0.0</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r w:rsidRPr="00CC4816">
              <w:rPr>
                <w:i/>
              </w:rPr>
              <w:t>12.4</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r w:rsidRPr="00CC4816">
              <w:rPr>
                <w:i/>
              </w:rPr>
              <w:t>6.2</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7.2.1.2</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Chemical and petrochemical</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2.9</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1.3</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7.2.1.3</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Non-ferrous metals</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36.2</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3.9</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12.2</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20.1</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7.2.1.4</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Non-metallic minerals</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63.9</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0.4</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53.9</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9.6</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7.2.1.5</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Transport equipment</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7.2.1.6</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Machinery</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2.6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0.8</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1.8</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7.2.1.7</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Mining and quarrying</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89.6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15.0</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5.8</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68.8</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7.2.1.8</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Food, beverages and tobacco</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86.1</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62.6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22.9</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7.2.1.9</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Paper, pulp and printing</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5.2</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3.5</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1.7</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7.2.1.10</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Wood and wood products</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1.1</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0.1</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0.8</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0.2</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7.2.1.11</w:t>
            </w:r>
          </w:p>
        </w:tc>
        <w:tc>
          <w:tcPr>
            <w:tcW w:w="4685"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Textiles and leather</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1.3</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0.4</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5"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0.9</w:t>
            </w:r>
          </w:p>
        </w:tc>
      </w:tr>
      <w:tr w:rsidR="00CC4816" w:rsidRPr="00E055F4" w:rsidTr="003C6D59">
        <w:trPr>
          <w:trHeight w:val="244"/>
        </w:trPr>
        <w:tc>
          <w:tcPr>
            <w:tcW w:w="824" w:type="dxa"/>
            <w:tcBorders>
              <w:top w:val="nil"/>
              <w:left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7.2.1.12</w:t>
            </w:r>
          </w:p>
        </w:tc>
        <w:tc>
          <w:tcPr>
            <w:tcW w:w="4685" w:type="dxa"/>
            <w:tcBorders>
              <w:top w:val="nil"/>
              <w:left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Construction</w:t>
            </w:r>
          </w:p>
        </w:tc>
        <w:tc>
          <w:tcPr>
            <w:tcW w:w="1225"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7.2</w:t>
            </w:r>
          </w:p>
        </w:tc>
        <w:tc>
          <w:tcPr>
            <w:tcW w:w="1226"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5"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0.9</w:t>
            </w:r>
          </w:p>
        </w:tc>
        <w:tc>
          <w:tcPr>
            <w:tcW w:w="1226"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3.6</w:t>
            </w:r>
          </w:p>
        </w:tc>
        <w:tc>
          <w:tcPr>
            <w:tcW w:w="1226"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5"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2.7</w:t>
            </w:r>
          </w:p>
        </w:tc>
      </w:tr>
      <w:tr w:rsidR="00CC4816" w:rsidRPr="00E055F4" w:rsidTr="003C6D59">
        <w:trPr>
          <w:trHeight w:val="244"/>
        </w:trPr>
        <w:tc>
          <w:tcPr>
            <w:tcW w:w="824" w:type="dxa"/>
            <w:tcBorders>
              <w:top w:val="nil"/>
              <w:left w:val="single" w:sz="4" w:space="0" w:color="auto"/>
              <w:bottom w:val="single" w:sz="4" w:space="0" w:color="auto"/>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7.2.1.13</w:t>
            </w:r>
          </w:p>
        </w:tc>
        <w:tc>
          <w:tcPr>
            <w:tcW w:w="4685" w:type="dxa"/>
            <w:tcBorders>
              <w:top w:val="nil"/>
              <w:left w:val="nil"/>
              <w:bottom w:val="single" w:sz="4" w:space="0" w:color="auto"/>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Non-specified (Industry)</w:t>
            </w:r>
          </w:p>
        </w:tc>
        <w:tc>
          <w:tcPr>
            <w:tcW w:w="1225"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5.3</w:t>
            </w:r>
          </w:p>
        </w:tc>
        <w:tc>
          <w:tcPr>
            <w:tcW w:w="1226"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0.0</w:t>
            </w:r>
          </w:p>
        </w:tc>
        <w:tc>
          <w:tcPr>
            <w:tcW w:w="1226"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1.3</w:t>
            </w:r>
          </w:p>
        </w:tc>
        <w:tc>
          <w:tcPr>
            <w:tcW w:w="1226"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5"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single" w:sz="4" w:space="0" w:color="auto"/>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4.0</w:t>
            </w:r>
          </w:p>
        </w:tc>
      </w:tr>
    </w:tbl>
    <w:p w:rsidR="00E055F4" w:rsidRPr="00E055F4" w:rsidRDefault="00E055F4" w:rsidP="003C7190">
      <w:pPr>
        <w:rPr>
          <w:rFonts w:ascii="Times New Roman" w:hAnsi="Times New Roman" w:cs="Times New Roman"/>
        </w:rPr>
      </w:pPr>
    </w:p>
    <w:p w:rsidR="003C7190" w:rsidRPr="00E055F4" w:rsidRDefault="00E055F4" w:rsidP="003C7190">
      <w:pPr>
        <w:rPr>
          <w:rFonts w:ascii="Times New Roman" w:hAnsi="Times New Roman" w:cs="Times New Roman"/>
        </w:rPr>
      </w:pPr>
      <w:r w:rsidRPr="00E055F4">
        <w:rPr>
          <w:rFonts w:ascii="Times New Roman" w:hAnsi="Times New Roman" w:cs="Times New Roman"/>
        </w:rPr>
        <w:br w:type="page"/>
      </w:r>
    </w:p>
    <w:tbl>
      <w:tblPr>
        <w:tblW w:w="15314" w:type="dxa"/>
        <w:tblInd w:w="-176" w:type="dxa"/>
        <w:tblLayout w:type="fixed"/>
        <w:tblLook w:val="04A0"/>
      </w:tblPr>
      <w:tblGrid>
        <w:gridCol w:w="824"/>
        <w:gridCol w:w="4680"/>
        <w:gridCol w:w="1226"/>
        <w:gridCol w:w="1226"/>
        <w:gridCol w:w="1226"/>
        <w:gridCol w:w="1227"/>
        <w:gridCol w:w="1226"/>
        <w:gridCol w:w="1226"/>
        <w:gridCol w:w="1226"/>
        <w:gridCol w:w="1227"/>
      </w:tblGrid>
      <w:tr w:rsidR="003C7190" w:rsidRPr="00E055F4" w:rsidTr="003C6D59">
        <w:trPr>
          <w:trHeight w:val="227"/>
        </w:trPr>
        <w:tc>
          <w:tcPr>
            <w:tcW w:w="824" w:type="dxa"/>
            <w:tcBorders>
              <w:top w:val="single" w:sz="12" w:space="0" w:color="E36C0A" w:themeColor="accent6" w:themeShade="BF"/>
              <w:left w:val="single" w:sz="4" w:space="0" w:color="auto"/>
              <w:bottom w:val="single" w:sz="12" w:space="0" w:color="E36C0A" w:themeColor="accent6" w:themeShade="BF"/>
              <w:right w:val="single" w:sz="4" w:space="0" w:color="auto"/>
            </w:tcBorders>
            <w:shd w:val="clear" w:color="auto" w:fill="auto"/>
            <w:vAlign w:val="center"/>
            <w:hideMark/>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1</w:t>
            </w:r>
          </w:p>
        </w:tc>
        <w:tc>
          <w:tcPr>
            <w:tcW w:w="4680"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vAlign w:val="center"/>
            <w:hideMark/>
          </w:tcPr>
          <w:p w:rsidR="003C7190" w:rsidRPr="00E055F4" w:rsidRDefault="003C7190" w:rsidP="003C6D59">
            <w:pPr>
              <w:spacing w:after="0" w:line="240" w:lineRule="auto"/>
              <w:jc w:val="center"/>
              <w:rPr>
                <w:rFonts w:ascii="Times New Roman" w:eastAsia="Times New Roman" w:hAnsi="Times New Roman" w:cs="Times New Roman"/>
                <w:sz w:val="16"/>
                <w:szCs w:val="16"/>
                <w:lang w:val="hy-AM"/>
              </w:rPr>
            </w:pPr>
            <w:r w:rsidRPr="00E055F4">
              <w:rPr>
                <w:rFonts w:ascii="Times New Roman" w:eastAsia="Times New Roman" w:hAnsi="Times New Roman" w:cs="Times New Roman"/>
                <w:sz w:val="12"/>
                <w:szCs w:val="12"/>
              </w:rPr>
              <w:t>2</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3</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4</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5</w:t>
            </w:r>
          </w:p>
        </w:tc>
        <w:tc>
          <w:tcPr>
            <w:tcW w:w="1227"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6</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7</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8</w:t>
            </w:r>
          </w:p>
        </w:tc>
        <w:tc>
          <w:tcPr>
            <w:tcW w:w="1226"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9</w:t>
            </w:r>
          </w:p>
        </w:tc>
        <w:tc>
          <w:tcPr>
            <w:tcW w:w="1227" w:type="dxa"/>
            <w:tcBorders>
              <w:top w:val="single" w:sz="12" w:space="0" w:color="E36C0A" w:themeColor="accent6" w:themeShade="BF"/>
              <w:left w:val="nil"/>
              <w:bottom w:val="single" w:sz="12" w:space="0" w:color="E36C0A" w:themeColor="accent6" w:themeShade="BF"/>
              <w:right w:val="single" w:sz="4" w:space="0" w:color="auto"/>
            </w:tcBorders>
            <w:shd w:val="clear" w:color="auto" w:fill="auto"/>
            <w:noWrap/>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2"/>
                <w:szCs w:val="12"/>
              </w:rPr>
              <w:t>10</w:t>
            </w:r>
          </w:p>
        </w:tc>
      </w:tr>
      <w:tr w:rsidR="00CC4816" w:rsidRPr="00E055F4" w:rsidTr="003C6D59">
        <w:trPr>
          <w:trHeight w:val="244"/>
        </w:trPr>
        <w:tc>
          <w:tcPr>
            <w:tcW w:w="824" w:type="dxa"/>
            <w:tcBorders>
              <w:top w:val="single" w:sz="12" w:space="0" w:color="E36C0A" w:themeColor="accent6" w:themeShade="BF"/>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sz w:val="20"/>
                <w:szCs w:val="20"/>
                <w:lang w:val="hy-AM"/>
              </w:rPr>
            </w:pPr>
            <w:r w:rsidRPr="00E055F4">
              <w:rPr>
                <w:rFonts w:ascii="Times New Roman" w:hAnsi="Times New Roman" w:cs="Times New Roman"/>
                <w:b/>
                <w:sz w:val="20"/>
                <w:szCs w:val="20"/>
              </w:rPr>
              <w:t>7.2.2</w:t>
            </w:r>
          </w:p>
        </w:tc>
        <w:tc>
          <w:tcPr>
            <w:tcW w:w="4680" w:type="dxa"/>
            <w:tcBorders>
              <w:top w:val="single" w:sz="12" w:space="0" w:color="E36C0A" w:themeColor="accent6" w:themeShade="BF"/>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sz w:val="20"/>
                <w:szCs w:val="20"/>
                <w:lang w:val="hy-AM"/>
              </w:rPr>
            </w:pPr>
            <w:r w:rsidRPr="00E055F4">
              <w:rPr>
                <w:rFonts w:ascii="Times New Roman" w:hAnsi="Times New Roman" w:cs="Times New Roman"/>
                <w:b/>
              </w:rPr>
              <w:t>Transport</w:t>
            </w:r>
          </w:p>
        </w:tc>
        <w:tc>
          <w:tcPr>
            <w:tcW w:w="1226"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617.5</w:t>
            </w:r>
          </w:p>
        </w:tc>
        <w:tc>
          <w:tcPr>
            <w:tcW w:w="1226"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222.3</w:t>
            </w:r>
          </w:p>
        </w:tc>
        <w:tc>
          <w:tcPr>
            <w:tcW w:w="1227"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386.6</w:t>
            </w:r>
          </w:p>
        </w:tc>
        <w:tc>
          <w:tcPr>
            <w:tcW w:w="1226"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7" w:type="dxa"/>
            <w:tcBorders>
              <w:top w:val="single" w:sz="12" w:space="0" w:color="E36C0A" w:themeColor="accent6" w:themeShade="BF"/>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8.6</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sz w:val="16"/>
                <w:szCs w:val="16"/>
                <w:lang w:val="hy-AM"/>
              </w:rPr>
            </w:pPr>
            <w:r w:rsidRPr="00E055F4">
              <w:rPr>
                <w:rFonts w:ascii="Times New Roman" w:hAnsi="Times New Roman" w:cs="Times New Roman"/>
                <w:i/>
                <w:sz w:val="16"/>
                <w:szCs w:val="16"/>
              </w:rPr>
              <w:t>7.2.2.1</w:t>
            </w:r>
          </w:p>
        </w:tc>
        <w:tc>
          <w:tcPr>
            <w:tcW w:w="4680"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 xml:space="preserve">Rail, metro, other electric transport </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sz w:val="16"/>
                <w:szCs w:val="16"/>
                <w:lang w:val="hy-AM"/>
              </w:rPr>
            </w:pPr>
            <w:r w:rsidRPr="00CC4816">
              <w:rPr>
                <w:i/>
              </w:rPr>
              <w:t>6.2</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6.2</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7.2.2.2</w:t>
            </w:r>
          </w:p>
        </w:tc>
        <w:tc>
          <w:tcPr>
            <w:tcW w:w="4680"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Road</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608.9</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222.3</w:t>
            </w: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386.6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7.2.2.3</w:t>
            </w:r>
          </w:p>
        </w:tc>
        <w:tc>
          <w:tcPr>
            <w:tcW w:w="4680"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Aviation</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1.7</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1.7</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i/>
                <w:iCs/>
                <w:sz w:val="16"/>
                <w:szCs w:val="16"/>
                <w:lang w:val="hy-AM"/>
              </w:rPr>
            </w:pPr>
            <w:r w:rsidRPr="00E055F4">
              <w:rPr>
                <w:rFonts w:ascii="Times New Roman" w:hAnsi="Times New Roman" w:cs="Times New Roman"/>
                <w:i/>
                <w:sz w:val="16"/>
                <w:szCs w:val="16"/>
              </w:rPr>
              <w:t>7.2.2.4</w:t>
            </w:r>
          </w:p>
        </w:tc>
        <w:tc>
          <w:tcPr>
            <w:tcW w:w="4680" w:type="dxa"/>
            <w:tcBorders>
              <w:top w:val="nil"/>
              <w:left w:val="nil"/>
              <w:bottom w:val="nil"/>
              <w:right w:val="single" w:sz="4" w:space="0" w:color="auto"/>
            </w:tcBorders>
            <w:shd w:val="clear" w:color="auto" w:fill="auto"/>
          </w:tcPr>
          <w:p w:rsidR="00CC4816" w:rsidRPr="00E055F4" w:rsidRDefault="00CC4816" w:rsidP="003C6D59">
            <w:pPr>
              <w:spacing w:after="0" w:line="240" w:lineRule="auto"/>
              <w:ind w:left="284"/>
              <w:rPr>
                <w:rFonts w:ascii="Times New Roman" w:eastAsia="Times New Roman" w:hAnsi="Times New Roman" w:cs="Times New Roman"/>
                <w:i/>
                <w:iCs/>
                <w:sz w:val="16"/>
                <w:szCs w:val="16"/>
                <w:lang w:val="hy-AM"/>
              </w:rPr>
            </w:pPr>
            <w:r w:rsidRPr="00E055F4">
              <w:rPr>
                <w:rFonts w:ascii="Times New Roman" w:hAnsi="Times New Roman" w:cs="Times New Roman"/>
                <w:i/>
                <w:sz w:val="20"/>
                <w:szCs w:val="20"/>
              </w:rPr>
              <w:t>Non-specified (Transport)</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0.7</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i/>
                <w:iCs/>
                <w:sz w:val="16"/>
                <w:szCs w:val="16"/>
                <w:lang w:val="hy-AM"/>
              </w:rPr>
            </w:pPr>
            <w:r w:rsidRPr="00CC4816">
              <w:rPr>
                <w:i/>
              </w:rPr>
              <w:t>0.7</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i/>
                <w:iCs/>
                <w:sz w:val="20"/>
                <w:szCs w:val="20"/>
                <w:lang w:val="hy-AM"/>
              </w:rPr>
            </w:pPr>
            <w:r w:rsidRPr="00E055F4">
              <w:rPr>
                <w:rFonts w:ascii="Times New Roman" w:hAnsi="Times New Roman" w:cs="Times New Roman"/>
                <w:b/>
                <w:sz w:val="20"/>
                <w:szCs w:val="20"/>
              </w:rPr>
              <w:t>7.2.3</w:t>
            </w:r>
          </w:p>
        </w:tc>
        <w:tc>
          <w:tcPr>
            <w:tcW w:w="4680"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i/>
                <w:iCs/>
                <w:sz w:val="20"/>
                <w:szCs w:val="20"/>
                <w:lang w:val="hy-AM"/>
              </w:rPr>
            </w:pPr>
            <w:r w:rsidRPr="00E055F4">
              <w:rPr>
                <w:rFonts w:ascii="Times New Roman" w:hAnsi="Times New Roman" w:cs="Times New Roman"/>
                <w:b/>
              </w:rPr>
              <w:t>Households</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r w:rsidRPr="00CC4816">
              <w:rPr>
                <w:b/>
              </w:rPr>
              <w:t>784.6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r w:rsidRPr="00CC4816">
              <w:rPr>
                <w:b/>
              </w:rPr>
              <w:t>0.3</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r w:rsidRPr="00CC4816">
              <w:rPr>
                <w:b/>
              </w:rPr>
              <w:t>0.7</w:t>
            </w: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r w:rsidRPr="00CC4816">
              <w:rPr>
                <w:b/>
              </w:rPr>
              <w:t>480.6</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r w:rsidRPr="00CC4816">
              <w:rPr>
                <w:b/>
              </w:rPr>
              <w:t>143.3</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r w:rsidRPr="00CC4816">
              <w:rPr>
                <w:b/>
              </w:rPr>
              <w:t>0.3</w:t>
            </w: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i/>
                <w:iCs/>
                <w:sz w:val="20"/>
                <w:szCs w:val="20"/>
                <w:lang w:val="hy-AM"/>
              </w:rPr>
            </w:pPr>
            <w:r w:rsidRPr="00CC4816">
              <w:rPr>
                <w:b/>
              </w:rPr>
              <w:t>159.5</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sz w:val="20"/>
                <w:szCs w:val="20"/>
                <w:lang w:val="hy-AM"/>
              </w:rPr>
            </w:pPr>
            <w:r w:rsidRPr="00E055F4">
              <w:rPr>
                <w:rFonts w:ascii="Times New Roman" w:hAnsi="Times New Roman" w:cs="Times New Roman"/>
                <w:b/>
                <w:sz w:val="20"/>
                <w:szCs w:val="20"/>
              </w:rPr>
              <w:t>7.2.4</w:t>
            </w:r>
          </w:p>
        </w:tc>
        <w:tc>
          <w:tcPr>
            <w:tcW w:w="4680"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sz w:val="20"/>
                <w:szCs w:val="20"/>
                <w:lang w:val="hy-AM"/>
              </w:rPr>
            </w:pPr>
            <w:r w:rsidRPr="00E055F4">
              <w:rPr>
                <w:rFonts w:ascii="Times New Roman" w:hAnsi="Times New Roman" w:cs="Times New Roman"/>
                <w:b/>
              </w:rPr>
              <w:t>Agriculture</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42.7</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32.8</w:t>
            </w: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9.9</w:t>
            </w:r>
          </w:p>
        </w:tc>
      </w:tr>
      <w:tr w:rsidR="00CC4816" w:rsidRPr="00E055F4" w:rsidTr="003C6D59">
        <w:trPr>
          <w:trHeight w:val="244"/>
        </w:trPr>
        <w:tc>
          <w:tcPr>
            <w:tcW w:w="824" w:type="dxa"/>
            <w:tcBorders>
              <w:top w:val="nil"/>
              <w:left w:val="single" w:sz="4" w:space="0" w:color="auto"/>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sz w:val="20"/>
                <w:szCs w:val="20"/>
                <w:lang w:val="hy-AM"/>
              </w:rPr>
            </w:pPr>
            <w:r w:rsidRPr="00E055F4">
              <w:rPr>
                <w:rFonts w:ascii="Times New Roman" w:hAnsi="Times New Roman" w:cs="Times New Roman"/>
                <w:b/>
                <w:sz w:val="20"/>
                <w:szCs w:val="20"/>
              </w:rPr>
              <w:t>7.2.5</w:t>
            </w:r>
          </w:p>
        </w:tc>
        <w:tc>
          <w:tcPr>
            <w:tcW w:w="4680" w:type="dxa"/>
            <w:tcBorders>
              <w:top w:val="nil"/>
              <w:left w:val="nil"/>
              <w:bottom w:val="nil"/>
              <w:right w:val="single" w:sz="4" w:space="0" w:color="auto"/>
            </w:tcBorders>
            <w:shd w:val="clear" w:color="auto" w:fill="auto"/>
          </w:tcPr>
          <w:p w:rsidR="00CC4816" w:rsidRPr="00E055F4" w:rsidRDefault="00CC4816" w:rsidP="003C6D59">
            <w:pPr>
              <w:spacing w:after="0" w:line="240" w:lineRule="auto"/>
              <w:rPr>
                <w:rFonts w:ascii="Times New Roman" w:eastAsia="Times New Roman" w:hAnsi="Times New Roman" w:cs="Times New Roman"/>
                <w:b/>
                <w:sz w:val="20"/>
                <w:szCs w:val="20"/>
                <w:lang w:val="hy-AM"/>
              </w:rPr>
            </w:pPr>
            <w:r w:rsidRPr="00E055F4">
              <w:rPr>
                <w:rFonts w:ascii="Times New Roman" w:hAnsi="Times New Roman" w:cs="Times New Roman"/>
                <w:b/>
              </w:rPr>
              <w:t>Services</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324.4</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1.0</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0.1</w:t>
            </w: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182.2</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1.1</w:t>
            </w: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6"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p>
        </w:tc>
        <w:tc>
          <w:tcPr>
            <w:tcW w:w="1227" w:type="dxa"/>
            <w:tcBorders>
              <w:top w:val="nil"/>
              <w:left w:val="nil"/>
              <w:bottom w:val="nil"/>
              <w:right w:val="single" w:sz="4" w:space="0" w:color="auto"/>
            </w:tcBorders>
            <w:shd w:val="clear" w:color="auto" w:fill="auto"/>
            <w:noWrap/>
          </w:tcPr>
          <w:p w:rsidR="00CC4816" w:rsidRPr="00CC4816" w:rsidRDefault="00CC4816" w:rsidP="003C6D59">
            <w:pPr>
              <w:spacing w:after="0" w:line="240" w:lineRule="auto"/>
              <w:jc w:val="center"/>
              <w:rPr>
                <w:rFonts w:ascii="Times New Roman" w:hAnsi="Times New Roman" w:cs="Times New Roman"/>
                <w:b/>
                <w:sz w:val="20"/>
                <w:szCs w:val="20"/>
                <w:lang w:val="hy-AM"/>
              </w:rPr>
            </w:pPr>
            <w:r w:rsidRPr="00CC4816">
              <w:rPr>
                <w:b/>
              </w:rPr>
              <w:t>140.0</w:t>
            </w:r>
          </w:p>
        </w:tc>
      </w:tr>
      <w:tr w:rsidR="00CC4816" w:rsidRPr="00E055F4" w:rsidTr="003C6D59">
        <w:trPr>
          <w:trHeight w:val="300"/>
        </w:trPr>
        <w:tc>
          <w:tcPr>
            <w:tcW w:w="824" w:type="dxa"/>
            <w:tcBorders>
              <w:top w:val="single" w:sz="12" w:space="0" w:color="E46D0A"/>
              <w:left w:val="single" w:sz="4" w:space="0" w:color="auto"/>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rPr>
                <w:rFonts w:ascii="Times New Roman" w:eastAsia="Times New Roman" w:hAnsi="Times New Roman" w:cs="Times New Roman"/>
                <w:b/>
                <w:bCs/>
                <w:sz w:val="16"/>
                <w:szCs w:val="16"/>
                <w:lang w:val="hy-AM"/>
              </w:rPr>
            </w:pPr>
            <w:r w:rsidRPr="00E055F4">
              <w:rPr>
                <w:rFonts w:ascii="Times New Roman" w:hAnsi="Times New Roman" w:cs="Times New Roman"/>
              </w:rPr>
              <w:t>7.3</w:t>
            </w:r>
          </w:p>
        </w:tc>
        <w:tc>
          <w:tcPr>
            <w:tcW w:w="4680"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rPr>
                <w:rFonts w:ascii="Times New Roman" w:eastAsia="Times New Roman" w:hAnsi="Times New Roman" w:cs="Times New Roman"/>
                <w:b/>
                <w:bCs/>
                <w:sz w:val="16"/>
                <w:szCs w:val="16"/>
                <w:lang w:val="hy-AM"/>
              </w:rPr>
            </w:pPr>
            <w:r w:rsidRPr="00E055F4">
              <w:rPr>
                <w:rFonts w:ascii="Times New Roman" w:hAnsi="Times New Roman" w:cs="Times New Roman"/>
              </w:rPr>
              <w:t>Statistical differences</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67111E">
              <w:t>2.0</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67111E">
              <w:t>0.0</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7"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67111E">
              <w:t>2.0</w:t>
            </w: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6"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p>
        </w:tc>
        <w:tc>
          <w:tcPr>
            <w:tcW w:w="1227" w:type="dxa"/>
            <w:tcBorders>
              <w:top w:val="single" w:sz="12" w:space="0" w:color="E46D0A"/>
              <w:left w:val="nil"/>
              <w:bottom w:val="single" w:sz="12" w:space="0" w:color="E36C0A" w:themeColor="accent6" w:themeShade="BF"/>
              <w:right w:val="single" w:sz="4" w:space="0" w:color="auto"/>
            </w:tcBorders>
            <w:shd w:val="clear" w:color="000000" w:fill="FDE9D9"/>
          </w:tcPr>
          <w:p w:rsidR="00CC4816" w:rsidRPr="00E055F4" w:rsidRDefault="00CC4816" w:rsidP="003C6D59">
            <w:pPr>
              <w:spacing w:after="0" w:line="240" w:lineRule="auto"/>
              <w:jc w:val="center"/>
              <w:rPr>
                <w:rFonts w:ascii="Times New Roman" w:hAnsi="Times New Roman" w:cs="Times New Roman"/>
                <w:b/>
                <w:bCs/>
                <w:sz w:val="20"/>
                <w:szCs w:val="20"/>
                <w:lang w:val="hy-AM"/>
              </w:rPr>
            </w:pPr>
            <w:r w:rsidRPr="0067111E">
              <w:t>0.0</w:t>
            </w:r>
          </w:p>
        </w:tc>
      </w:tr>
    </w:tbl>
    <w:p w:rsidR="003C7190" w:rsidRPr="00E055F4" w:rsidRDefault="003C7190" w:rsidP="003C7190">
      <w:pPr>
        <w:spacing w:after="240" w:line="288" w:lineRule="auto"/>
        <w:rPr>
          <w:rFonts w:ascii="Times New Roman" w:hAnsi="Times New Roman" w:cs="Times New Roman"/>
          <w:b/>
          <w:i/>
          <w:sz w:val="19"/>
          <w:szCs w:val="19"/>
          <w:u w:val="single"/>
          <w:lang w:val="hy-AM"/>
        </w:rPr>
      </w:pPr>
    </w:p>
    <w:p w:rsidR="003C7190" w:rsidRPr="00E055F4" w:rsidRDefault="003C7190" w:rsidP="003C7190">
      <w:pPr>
        <w:rPr>
          <w:rFonts w:ascii="Times New Roman" w:hAnsi="Times New Roman" w:cs="Times New Roman"/>
          <w:b/>
          <w:i/>
          <w:sz w:val="19"/>
          <w:szCs w:val="19"/>
          <w:u w:val="single"/>
          <w:lang w:val="hy-AM"/>
        </w:rPr>
      </w:pPr>
      <w:r w:rsidRPr="00E055F4">
        <w:rPr>
          <w:rFonts w:ascii="Times New Roman" w:hAnsi="Times New Roman" w:cs="Times New Roman"/>
          <w:b/>
          <w:i/>
          <w:sz w:val="19"/>
          <w:szCs w:val="19"/>
          <w:u w:val="single"/>
          <w:lang w:val="hy-AM"/>
        </w:rPr>
        <w:br w:type="page"/>
      </w:r>
    </w:p>
    <w:p w:rsidR="003C7190" w:rsidRPr="00E055F4" w:rsidRDefault="003C7190" w:rsidP="003C7190">
      <w:pPr>
        <w:spacing w:after="120"/>
        <w:rPr>
          <w:rFonts w:ascii="Times New Roman" w:hAnsi="Times New Roman" w:cs="Times New Roman"/>
          <w:lang w:val="hy-AM"/>
        </w:rPr>
      </w:pPr>
      <w:r w:rsidRPr="00E055F4">
        <w:rPr>
          <w:rFonts w:ascii="Times New Roman" w:eastAsia="Times New Roman" w:hAnsi="Times New Roman" w:cs="Times New Roman"/>
          <w:b/>
          <w:bCs/>
          <w:color w:val="632523"/>
          <w:sz w:val="18"/>
          <w:szCs w:val="18"/>
          <w:lang w:val="hy-AM"/>
        </w:rPr>
        <w:t>Energy Balance of Armenia for 2016, IEA Format, agregated, (</w:t>
      </w:r>
      <w:proofErr w:type="spellStart"/>
      <w:r w:rsidR="00330402" w:rsidRPr="00E055F4">
        <w:rPr>
          <w:rFonts w:ascii="Times New Roman" w:eastAsia="Times New Roman" w:hAnsi="Times New Roman" w:cs="Times New Roman"/>
          <w:b/>
          <w:bCs/>
          <w:color w:val="632523"/>
          <w:sz w:val="18"/>
          <w:szCs w:val="18"/>
        </w:rPr>
        <w:t>ktoe</w:t>
      </w:r>
      <w:proofErr w:type="spellEnd"/>
      <w:r w:rsidRPr="00E055F4">
        <w:rPr>
          <w:rFonts w:ascii="Times New Roman" w:eastAsia="Times New Roman" w:hAnsi="Times New Roman" w:cs="Times New Roman"/>
          <w:b/>
          <w:bCs/>
          <w:color w:val="632523"/>
          <w:sz w:val="18"/>
          <w:szCs w:val="18"/>
          <w:lang w:val="hy-AM"/>
        </w:rPr>
        <w:t>)</w:t>
      </w:r>
    </w:p>
    <w:tbl>
      <w:tblPr>
        <w:tblW w:w="14414" w:type="dxa"/>
        <w:tblInd w:w="-176" w:type="dxa"/>
        <w:tblLayout w:type="fixed"/>
        <w:tblLook w:val="04A0"/>
      </w:tblPr>
      <w:tblGrid>
        <w:gridCol w:w="824"/>
        <w:gridCol w:w="4950"/>
        <w:gridCol w:w="1080"/>
        <w:gridCol w:w="1080"/>
        <w:gridCol w:w="1080"/>
        <w:gridCol w:w="1080"/>
        <w:gridCol w:w="1080"/>
        <w:gridCol w:w="1080"/>
        <w:gridCol w:w="1080"/>
        <w:gridCol w:w="1080"/>
      </w:tblGrid>
      <w:tr w:rsidR="003C7190" w:rsidRPr="00E055F4" w:rsidTr="00330402">
        <w:trPr>
          <w:cantSplit/>
          <w:trHeight w:val="1412"/>
        </w:trPr>
        <w:tc>
          <w:tcPr>
            <w:tcW w:w="824" w:type="dxa"/>
            <w:tcBorders>
              <w:top w:val="single" w:sz="12" w:space="0" w:color="E46D0A"/>
              <w:left w:val="single" w:sz="4" w:space="0" w:color="auto"/>
              <w:bottom w:val="single" w:sz="12" w:space="0" w:color="E46D0A"/>
              <w:right w:val="single" w:sz="4" w:space="0" w:color="auto"/>
            </w:tcBorders>
            <w:shd w:val="clear" w:color="auto" w:fill="auto"/>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hAnsi="Times New Roman" w:cs="Times New Roman"/>
              </w:rPr>
              <w:t>N</w:t>
            </w:r>
          </w:p>
        </w:tc>
        <w:tc>
          <w:tcPr>
            <w:tcW w:w="4950" w:type="dxa"/>
            <w:tcBorders>
              <w:top w:val="single" w:sz="12" w:space="0" w:color="E46D0A"/>
              <w:left w:val="nil"/>
              <w:bottom w:val="single" w:sz="12" w:space="0" w:color="E46D0A"/>
              <w:right w:val="single" w:sz="4" w:space="0" w:color="auto"/>
            </w:tcBorders>
            <w:shd w:val="clear" w:color="auto" w:fill="auto"/>
          </w:tcPr>
          <w:p w:rsidR="003C7190" w:rsidRPr="00E055F4" w:rsidRDefault="003C7190" w:rsidP="003C6D59">
            <w:pPr>
              <w:spacing w:after="0" w:line="240" w:lineRule="auto"/>
              <w:jc w:val="center"/>
              <w:rPr>
                <w:rFonts w:ascii="Times New Roman" w:eastAsia="Times New Roman" w:hAnsi="Times New Roman" w:cs="Times New Roman"/>
                <w:sz w:val="16"/>
                <w:szCs w:val="16"/>
                <w:lang w:val="hy-AM"/>
              </w:rPr>
            </w:pPr>
            <w:r w:rsidRPr="00E055F4">
              <w:rPr>
                <w:rFonts w:ascii="Times New Roman" w:hAnsi="Times New Roman" w:cs="Times New Roman"/>
              </w:rPr>
              <w:t>Energy Balance of Armenia for 2016</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Total</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Coal</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Oil</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Natural Gas</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Renewables</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 xml:space="preserve">Nuclear </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Heat</w:t>
            </w:r>
          </w:p>
        </w:tc>
        <w:tc>
          <w:tcPr>
            <w:tcW w:w="1080" w:type="dxa"/>
            <w:tcBorders>
              <w:top w:val="single" w:sz="12" w:space="0" w:color="E46D0A"/>
              <w:left w:val="nil"/>
              <w:bottom w:val="single" w:sz="12" w:space="0" w:color="E46D0A"/>
              <w:right w:val="single" w:sz="4" w:space="0" w:color="auto"/>
            </w:tcBorders>
            <w:shd w:val="clear" w:color="auto" w:fill="auto"/>
            <w:textDirection w:val="btLr"/>
          </w:tcPr>
          <w:p w:rsidR="003C7190" w:rsidRPr="00E055F4" w:rsidRDefault="003C7190" w:rsidP="003C6D59">
            <w:pPr>
              <w:spacing w:after="0" w:line="240" w:lineRule="auto"/>
              <w:ind w:left="113" w:right="113"/>
              <w:jc w:val="center"/>
              <w:rPr>
                <w:rFonts w:ascii="Times New Roman" w:eastAsia="Times New Roman" w:hAnsi="Times New Roman" w:cs="Times New Roman"/>
                <w:b/>
                <w:bCs/>
                <w:sz w:val="16"/>
                <w:szCs w:val="16"/>
                <w:lang w:val="hy-AM"/>
              </w:rPr>
            </w:pPr>
            <w:r w:rsidRPr="00E055F4">
              <w:rPr>
                <w:rFonts w:ascii="Times New Roman" w:hAnsi="Times New Roman" w:cs="Times New Roman"/>
              </w:rPr>
              <w:t>Electricity</w:t>
            </w:r>
          </w:p>
        </w:tc>
      </w:tr>
      <w:tr w:rsidR="003C7190" w:rsidRPr="00E055F4" w:rsidTr="003C6D59">
        <w:trPr>
          <w:trHeight w:val="222"/>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hideMark/>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1</w:t>
            </w:r>
          </w:p>
        </w:tc>
        <w:tc>
          <w:tcPr>
            <w:tcW w:w="4950" w:type="dxa"/>
            <w:tcBorders>
              <w:top w:val="single" w:sz="12" w:space="0" w:color="E46D0A"/>
              <w:left w:val="nil"/>
              <w:bottom w:val="single" w:sz="12" w:space="0" w:color="E46D0A"/>
              <w:right w:val="single" w:sz="4" w:space="0" w:color="auto"/>
            </w:tcBorders>
            <w:shd w:val="clear" w:color="auto" w:fill="auto"/>
            <w:vAlign w:val="center"/>
            <w:hideMark/>
          </w:tcPr>
          <w:p w:rsidR="003C7190" w:rsidRPr="00E055F4" w:rsidRDefault="003C7190" w:rsidP="003C6D59">
            <w:pPr>
              <w:spacing w:after="0" w:line="240" w:lineRule="auto"/>
              <w:jc w:val="center"/>
              <w:rPr>
                <w:rFonts w:ascii="Times New Roman" w:eastAsia="Times New Roman" w:hAnsi="Times New Roman" w:cs="Times New Roman"/>
                <w:sz w:val="16"/>
                <w:szCs w:val="16"/>
                <w:lang w:val="hy-AM"/>
              </w:rPr>
            </w:pPr>
            <w:r w:rsidRPr="00E055F4">
              <w:rPr>
                <w:rFonts w:ascii="Times New Roman" w:eastAsia="Times New Roman" w:hAnsi="Times New Roman" w:cs="Times New Roman"/>
                <w:b/>
                <w:bCs/>
                <w:sz w:val="16"/>
                <w:szCs w:val="16"/>
                <w:lang w:val="hy-AM"/>
              </w:rPr>
              <w:t>2</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3</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4</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5</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6</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7</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8</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9</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6"/>
                <w:szCs w:val="16"/>
                <w:lang w:val="hy-AM"/>
              </w:rPr>
            </w:pPr>
            <w:r w:rsidRPr="00E055F4">
              <w:rPr>
                <w:rFonts w:ascii="Times New Roman" w:eastAsia="Times New Roman" w:hAnsi="Times New Roman" w:cs="Times New Roman"/>
                <w:b/>
                <w:bCs/>
                <w:sz w:val="16"/>
                <w:szCs w:val="16"/>
                <w:lang w:val="hy-AM"/>
              </w:rPr>
              <w:t>10</w:t>
            </w:r>
          </w:p>
        </w:tc>
      </w:tr>
      <w:tr w:rsidR="00423DB4" w:rsidRPr="00E055F4" w:rsidTr="003C6D59">
        <w:trPr>
          <w:trHeight w:val="285"/>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sz w:val="18"/>
                <w:szCs w:val="18"/>
                <w:lang w:val="hy-AM"/>
              </w:rPr>
              <w:t>1.1</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rPr>
              <w:t>Production</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1,058.8</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0.8</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344.3</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713.8</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sz w:val="18"/>
                <w:szCs w:val="18"/>
                <w:lang w:val="hy-AM"/>
              </w:rPr>
              <w:t>1.2</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rPr>
              <w:t>Imports</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2,209.7</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1.3</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331.1</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1,847.4</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6.3</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23.7</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sz w:val="18"/>
                <w:szCs w:val="18"/>
                <w:lang w:val="hy-AM"/>
              </w:rPr>
              <w:t>1.3</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rPr>
              <w:t>International aviation bunker</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44.8</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44.8</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sz w:val="18"/>
                <w:szCs w:val="18"/>
                <w:lang w:val="hy-AM"/>
              </w:rPr>
              <w:t>1.4</w:t>
            </w:r>
          </w:p>
        </w:tc>
        <w:tc>
          <w:tcPr>
            <w:tcW w:w="4950" w:type="dxa"/>
            <w:tcBorders>
              <w:top w:val="nil"/>
              <w:left w:val="nil"/>
              <w:bottom w:val="nil"/>
              <w:right w:val="single" w:sz="4" w:space="0" w:color="auto"/>
            </w:tcBorders>
            <w:shd w:val="clear" w:color="auto" w:fill="auto"/>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rPr>
              <w:t>Exports</w:t>
            </w: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122.3</w:t>
            </w: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0.7</w:t>
            </w: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0.0</w:t>
            </w: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15.9</w:t>
            </w: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0.0</w:t>
            </w: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105.7</w:t>
            </w:r>
          </w:p>
        </w:tc>
      </w:tr>
      <w:tr w:rsidR="00423DB4" w:rsidRPr="00E055F4" w:rsidTr="003C6D59">
        <w:trPr>
          <w:trHeight w:val="285"/>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8"/>
                <w:szCs w:val="18"/>
              </w:rPr>
            </w:pPr>
            <w:r w:rsidRPr="00E055F4">
              <w:rPr>
                <w:rFonts w:ascii="Times New Roman" w:hAnsi="Times New Roman" w:cs="Times New Roman"/>
                <w:sz w:val="18"/>
                <w:szCs w:val="18"/>
              </w:rPr>
              <w:t>1.5</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8"/>
                <w:szCs w:val="18"/>
                <w:lang w:val="hy-AM"/>
              </w:rPr>
            </w:pPr>
            <w:r w:rsidRPr="00E055F4">
              <w:rPr>
                <w:rFonts w:ascii="Times New Roman" w:hAnsi="Times New Roman" w:cs="Times New Roman"/>
              </w:rPr>
              <w:t>Stock changes</w:t>
            </w:r>
          </w:p>
        </w:tc>
        <w:tc>
          <w:tcPr>
            <w:tcW w:w="1080" w:type="dxa"/>
            <w:tcBorders>
              <w:top w:val="nil"/>
              <w:left w:val="nil"/>
              <w:bottom w:val="single" w:sz="12" w:space="0" w:color="E46D0A"/>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16.5</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14.9</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1.6</w:t>
            </w: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r>
      <w:tr w:rsidR="00423DB4" w:rsidRPr="00E055F4" w:rsidTr="003C6D59">
        <w:trPr>
          <w:trHeight w:val="227"/>
        </w:trPr>
        <w:tc>
          <w:tcPr>
            <w:tcW w:w="824" w:type="dxa"/>
            <w:tcBorders>
              <w:top w:val="single" w:sz="12" w:space="0" w:color="E46D0A"/>
              <w:left w:val="single" w:sz="4" w:space="0" w:color="auto"/>
              <w:bottom w:val="single" w:sz="12" w:space="0" w:color="E46D0A"/>
              <w:right w:val="single" w:sz="4" w:space="0" w:color="auto"/>
            </w:tcBorders>
            <w:shd w:val="clear" w:color="000000" w:fill="FDE9D9"/>
            <w:vAlign w:val="center"/>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b/>
                <w:bCs/>
                <w:sz w:val="18"/>
                <w:szCs w:val="18"/>
                <w:lang w:val="hy-AM"/>
              </w:rPr>
              <w:t>1</w:t>
            </w:r>
          </w:p>
        </w:tc>
        <w:tc>
          <w:tcPr>
            <w:tcW w:w="495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b/>
              </w:rPr>
              <w:t xml:space="preserve">"TPES </w:t>
            </w:r>
          </w:p>
        </w:tc>
        <w:tc>
          <w:tcPr>
            <w:tcW w:w="1080" w:type="dxa"/>
            <w:tcBorders>
              <w:top w:val="nil"/>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3,117.8</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1.3</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301.2</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1,833.0</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350.5</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713.8</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-82.0</w:t>
            </w:r>
          </w:p>
        </w:tc>
      </w:tr>
      <w:tr w:rsidR="00423DB4" w:rsidRPr="00E055F4" w:rsidTr="003C6D59">
        <w:trPr>
          <w:trHeight w:val="227"/>
        </w:trPr>
        <w:tc>
          <w:tcPr>
            <w:tcW w:w="824" w:type="dxa"/>
            <w:tcBorders>
              <w:top w:val="single" w:sz="12" w:space="0" w:color="E46D0A"/>
              <w:left w:val="single" w:sz="4" w:space="0" w:color="auto"/>
              <w:right w:val="single" w:sz="4" w:space="0" w:color="auto"/>
            </w:tcBorders>
            <w:shd w:val="clear" w:color="000000" w:fill="FDE9D9"/>
            <w:vAlign w:val="center"/>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b/>
                <w:bCs/>
                <w:sz w:val="18"/>
                <w:szCs w:val="18"/>
                <w:lang w:val="hy-AM"/>
              </w:rPr>
              <w:t>2</w:t>
            </w:r>
          </w:p>
        </w:tc>
        <w:tc>
          <w:tcPr>
            <w:tcW w:w="495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rPr>
              <w:t>(Total primary energy supply)"</w:t>
            </w:r>
          </w:p>
        </w:tc>
        <w:tc>
          <w:tcPr>
            <w:tcW w:w="1080" w:type="dxa"/>
            <w:tcBorders>
              <w:top w:val="nil"/>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r>
      <w:tr w:rsidR="00423DB4" w:rsidRPr="00E055F4" w:rsidTr="003C6D59">
        <w:trPr>
          <w:trHeight w:val="227"/>
        </w:trPr>
        <w:tc>
          <w:tcPr>
            <w:tcW w:w="824" w:type="dxa"/>
            <w:tcBorders>
              <w:left w:val="single" w:sz="4" w:space="0" w:color="auto"/>
              <w:bottom w:val="single" w:sz="12" w:space="0" w:color="E46D0A"/>
              <w:right w:val="single" w:sz="4" w:space="0" w:color="auto"/>
            </w:tcBorders>
            <w:shd w:val="clear" w:color="000000" w:fill="FDE9D9"/>
            <w:vAlign w:val="center"/>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b/>
                <w:bCs/>
                <w:sz w:val="18"/>
                <w:szCs w:val="18"/>
                <w:lang w:val="hy-AM"/>
              </w:rPr>
              <w:t>3</w:t>
            </w:r>
          </w:p>
        </w:tc>
        <w:tc>
          <w:tcPr>
            <w:tcW w:w="495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rPr>
              <w:t>Transfers</w:t>
            </w: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r>
      <w:tr w:rsidR="00423DB4" w:rsidRPr="00E055F4" w:rsidTr="003C6D59">
        <w:trPr>
          <w:trHeight w:val="285"/>
        </w:trPr>
        <w:tc>
          <w:tcPr>
            <w:tcW w:w="824" w:type="dxa"/>
            <w:tcBorders>
              <w:top w:val="nil"/>
              <w:left w:val="single" w:sz="4" w:space="0" w:color="auto"/>
              <w:bottom w:val="single" w:sz="4" w:space="0" w:color="auto"/>
              <w:right w:val="single" w:sz="4" w:space="0" w:color="auto"/>
            </w:tcBorders>
            <w:shd w:val="clear" w:color="auto" w:fill="FFFFFF" w:themeFill="background1"/>
            <w:vAlign w:val="center"/>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b/>
                <w:bCs/>
                <w:sz w:val="18"/>
                <w:szCs w:val="18"/>
                <w:lang w:val="hy-AM"/>
              </w:rPr>
              <w:t>4</w:t>
            </w:r>
          </w:p>
        </w:tc>
        <w:tc>
          <w:tcPr>
            <w:tcW w:w="4950" w:type="dxa"/>
            <w:tcBorders>
              <w:top w:val="nil"/>
              <w:left w:val="nil"/>
              <w:bottom w:val="single" w:sz="4" w:space="0" w:color="auto"/>
              <w:right w:val="single" w:sz="4" w:space="0" w:color="auto"/>
            </w:tcBorders>
            <w:shd w:val="clear" w:color="auto" w:fill="FFFFFF" w:themeFill="background1"/>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rPr>
              <w:t>Statistical differences</w:t>
            </w: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-785.7</w:t>
            </w: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-499.4</w:t>
            </w: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-202.4</w:t>
            </w: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-713.8</w:t>
            </w: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0.8</w:t>
            </w:r>
          </w:p>
        </w:tc>
        <w:tc>
          <w:tcPr>
            <w:tcW w:w="1080" w:type="dxa"/>
            <w:tcBorders>
              <w:top w:val="nil"/>
              <w:left w:val="nil"/>
              <w:bottom w:val="single" w:sz="4" w:space="0" w:color="auto"/>
              <w:right w:val="single" w:sz="4" w:space="0" w:color="auto"/>
            </w:tcBorders>
            <w:shd w:val="clear" w:color="auto" w:fill="FFFFFF" w:themeFill="background1"/>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629.1</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EEECE1" w:themeFill="background2"/>
            <w:vAlign w:val="center"/>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sz w:val="16"/>
                <w:szCs w:val="16"/>
                <w:lang w:val="hy-AM"/>
              </w:rPr>
              <w:t>4.1</w:t>
            </w:r>
          </w:p>
        </w:tc>
        <w:tc>
          <w:tcPr>
            <w:tcW w:w="4950" w:type="dxa"/>
            <w:tcBorders>
              <w:top w:val="nil"/>
              <w:left w:val="nil"/>
              <w:bottom w:val="nil"/>
              <w:right w:val="single" w:sz="4" w:space="0" w:color="auto"/>
            </w:tcBorders>
            <w:shd w:val="clear" w:color="auto" w:fill="EEECE1" w:themeFill="background2"/>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b/>
              </w:rPr>
              <w:t>Transformation processes</w:t>
            </w: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iCs/>
                <w:sz w:val="18"/>
                <w:szCs w:val="18"/>
                <w:lang w:val="hy-AM"/>
              </w:rPr>
            </w:pPr>
            <w:r w:rsidRPr="00881095">
              <w:t>-509.1</w:t>
            </w: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-202.4</w:t>
            </w: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-713.8</w:t>
            </w: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nil"/>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881095">
              <w:t>407.1</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4.1.1</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Electricity plants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-509.1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-713.8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204.7</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4.1.2</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Nuclear power stations (MA El. Gen.)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-119.8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119.8</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4.1.3</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Hydro power stations (MA El. Gen.)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-82.3</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82.3</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4.1.4</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Small hydro power stations (MA El. Gen.)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-0.2</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0.2</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4.1.5</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Wind power stations (MA El. Gen.)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-0.1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8"/>
                <w:szCs w:val="18"/>
                <w:lang w:val="hy-AM"/>
              </w:rPr>
            </w:pPr>
            <w:r w:rsidRPr="00423DB4">
              <w:rPr>
                <w:i/>
              </w:rPr>
              <w:t>0.1</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sz w:val="16"/>
                <w:szCs w:val="16"/>
                <w:lang w:val="hy-AM"/>
              </w:rPr>
              <w:t>4.2</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i/>
                <w:sz w:val="20"/>
                <w:szCs w:val="20"/>
              </w:rPr>
              <w:t>Solar power stations (MA El. Gen.)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-274.6</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-495.0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220.4</w:t>
            </w:r>
          </w:p>
        </w:tc>
      </w:tr>
      <w:tr w:rsidR="00423DB4" w:rsidRPr="00E055F4" w:rsidTr="003C6D59">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sz w:val="16"/>
                <w:szCs w:val="16"/>
                <w:lang w:val="hy-AM"/>
              </w:rPr>
              <w:t>4.3</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i/>
                <w:sz w:val="20"/>
                <w:szCs w:val="20"/>
              </w:rPr>
              <w:t>Thermal power stations (MA El. Gen.)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-2.1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-4.4</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0.8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1.5</w:t>
            </w:r>
          </w:p>
        </w:tc>
      </w:tr>
      <w:tr w:rsidR="00423DB4" w:rsidRPr="00E055F4" w:rsidTr="003C6D59">
        <w:trPr>
          <w:trHeight w:val="225"/>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sz w:val="16"/>
                <w:szCs w:val="16"/>
                <w:lang w:val="hy-AM"/>
              </w:rPr>
              <w:t>4.4</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i/>
                <w:sz w:val="20"/>
                <w:szCs w:val="20"/>
              </w:rPr>
              <w:t>Combined heat and power stations (CHP)</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r>
      <w:tr w:rsidR="00423DB4" w:rsidRPr="00E055F4" w:rsidTr="003C6D59">
        <w:trPr>
          <w:trHeight w:val="270"/>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423DB4" w:rsidRPr="00E055F4" w:rsidRDefault="00423DB4" w:rsidP="003C6D59">
            <w:pPr>
              <w:spacing w:after="0" w:line="240" w:lineRule="auto"/>
              <w:rPr>
                <w:rFonts w:ascii="Times New Roman" w:hAnsi="Times New Roman" w:cs="Times New Roman"/>
                <w:bCs/>
                <w:sz w:val="18"/>
                <w:szCs w:val="18"/>
                <w:lang w:val="hy-AM"/>
              </w:rPr>
            </w:pPr>
            <w:r w:rsidRPr="00E055F4">
              <w:rPr>
                <w:rFonts w:ascii="Times New Roman" w:hAnsi="Times New Roman" w:cs="Times New Roman"/>
                <w:bCs/>
                <w:sz w:val="18"/>
                <w:szCs w:val="18"/>
                <w:lang w:val="hy-AM"/>
              </w:rPr>
              <w:t>5</w:t>
            </w:r>
          </w:p>
        </w:tc>
        <w:tc>
          <w:tcPr>
            <w:tcW w:w="4950" w:type="dxa"/>
            <w:tcBorders>
              <w:top w:val="single" w:sz="4" w:space="0" w:color="auto"/>
              <w:left w:val="nil"/>
              <w:bottom w:val="single" w:sz="4" w:space="0" w:color="auto"/>
              <w:right w:val="single" w:sz="4" w:space="0" w:color="auto"/>
            </w:tcBorders>
            <w:shd w:val="clear" w:color="auto" w:fill="EEECE1" w:themeFill="background2"/>
            <w:hideMark/>
          </w:tcPr>
          <w:p w:rsidR="00423DB4" w:rsidRPr="00E055F4" w:rsidRDefault="00423DB4" w:rsidP="003C6D59">
            <w:pPr>
              <w:spacing w:after="0" w:line="240" w:lineRule="auto"/>
              <w:rPr>
                <w:rFonts w:ascii="Times New Roman" w:hAnsi="Times New Roman" w:cs="Times New Roman"/>
                <w:bCs/>
                <w:sz w:val="18"/>
                <w:szCs w:val="18"/>
                <w:lang w:val="hy-AM"/>
              </w:rPr>
            </w:pPr>
            <w:r w:rsidRPr="00E055F4">
              <w:rPr>
                <w:rFonts w:ascii="Times New Roman" w:hAnsi="Times New Roman" w:cs="Times New Roman"/>
              </w:rPr>
              <w:t>Energy industry own use</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-33.7</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-5.5</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0.0</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881095">
              <w:t>-28.2</w:t>
            </w:r>
          </w:p>
        </w:tc>
      </w:tr>
      <w:tr w:rsidR="00423DB4" w:rsidRPr="00E055F4" w:rsidTr="00B04AF3">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16"/>
                <w:szCs w:val="16"/>
                <w:lang w:val="hy-AM"/>
              </w:rPr>
              <w:t>5.1</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20"/>
                <w:szCs w:val="20"/>
              </w:rPr>
              <w:t>Nuclear power stations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-16.0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-16.0</w:t>
            </w:r>
          </w:p>
        </w:tc>
      </w:tr>
      <w:tr w:rsidR="00423DB4" w:rsidRPr="00E055F4" w:rsidTr="00B04AF3">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16"/>
                <w:szCs w:val="16"/>
                <w:lang w:val="hy-AM"/>
              </w:rPr>
              <w:t>5.2</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sz w:val="16"/>
                <w:szCs w:val="16"/>
                <w:lang w:val="hy-AM"/>
              </w:rPr>
            </w:pPr>
            <w:proofErr w:type="spellStart"/>
            <w:r w:rsidRPr="00E055F4">
              <w:rPr>
                <w:rFonts w:ascii="Times New Roman" w:hAnsi="Times New Roman" w:cs="Times New Roman"/>
                <w:i/>
                <w:sz w:val="20"/>
                <w:szCs w:val="20"/>
              </w:rPr>
              <w:t>Termal</w:t>
            </w:r>
            <w:proofErr w:type="spellEnd"/>
            <w:r w:rsidRPr="00E055F4">
              <w:rPr>
                <w:rFonts w:ascii="Times New Roman" w:hAnsi="Times New Roman" w:cs="Times New Roman"/>
                <w:i/>
                <w:sz w:val="20"/>
                <w:szCs w:val="20"/>
              </w:rPr>
              <w:t xml:space="preserve"> power stations (El. Gen., CHP)</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-9.1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-9.0</w:t>
            </w:r>
          </w:p>
        </w:tc>
      </w:tr>
      <w:tr w:rsidR="00423DB4" w:rsidRPr="00E055F4" w:rsidTr="00B04AF3">
        <w:trPr>
          <w:trHeight w:val="270"/>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16"/>
                <w:szCs w:val="16"/>
                <w:lang w:val="hy-AM"/>
              </w:rPr>
              <w:t>5.3</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20"/>
                <w:szCs w:val="20"/>
              </w:rPr>
              <w:t>Hydro power stations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-3.2</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-3.2</w:t>
            </w:r>
          </w:p>
        </w:tc>
      </w:tr>
      <w:tr w:rsidR="00423DB4" w:rsidRPr="00E055F4" w:rsidTr="00B04AF3">
        <w:trPr>
          <w:trHeight w:val="270"/>
        </w:trPr>
        <w:tc>
          <w:tcPr>
            <w:tcW w:w="824" w:type="dxa"/>
            <w:tcBorders>
              <w:top w:val="nil"/>
              <w:left w:val="single" w:sz="4" w:space="0" w:color="auto"/>
              <w:right w:val="single" w:sz="4" w:space="0" w:color="auto"/>
            </w:tcBorders>
            <w:shd w:val="clear" w:color="auto" w:fill="auto"/>
            <w:vAlign w:val="center"/>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16"/>
                <w:szCs w:val="16"/>
                <w:lang w:val="hy-AM"/>
              </w:rPr>
              <w:t>5.4</w:t>
            </w:r>
          </w:p>
        </w:tc>
        <w:tc>
          <w:tcPr>
            <w:tcW w:w="4950" w:type="dxa"/>
            <w:tcBorders>
              <w:top w:val="nil"/>
              <w:left w:val="nil"/>
              <w:right w:val="single" w:sz="4" w:space="0" w:color="auto"/>
            </w:tcBorders>
            <w:shd w:val="clear" w:color="auto" w:fill="auto"/>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20"/>
                <w:szCs w:val="20"/>
              </w:rPr>
              <w:t>Wind power stations</w:t>
            </w:r>
          </w:p>
        </w:tc>
        <w:tc>
          <w:tcPr>
            <w:tcW w:w="1080" w:type="dxa"/>
            <w:tcBorders>
              <w:top w:val="nil"/>
              <w:left w:val="nil"/>
              <w:right w:val="single" w:sz="4" w:space="0" w:color="auto"/>
            </w:tcBorders>
            <w:shd w:val="clear" w:color="auto" w:fill="auto"/>
            <w:noWrap/>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0.0</w:t>
            </w:r>
          </w:p>
        </w:tc>
        <w:tc>
          <w:tcPr>
            <w:tcW w:w="1080" w:type="dxa"/>
            <w:tcBorders>
              <w:top w:val="nil"/>
              <w:left w:val="nil"/>
              <w:right w:val="single" w:sz="4" w:space="0" w:color="auto"/>
            </w:tcBorders>
            <w:shd w:val="clear" w:color="auto" w:fill="auto"/>
            <w:noWrap/>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noWrap/>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noWrap/>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noWrap/>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0.0</w:t>
            </w:r>
          </w:p>
        </w:tc>
      </w:tr>
      <w:tr w:rsidR="00423DB4" w:rsidRPr="00E055F4" w:rsidTr="00B04AF3">
        <w:trPr>
          <w:trHeight w:val="270"/>
        </w:trPr>
        <w:tc>
          <w:tcPr>
            <w:tcW w:w="824" w:type="dxa"/>
            <w:tcBorders>
              <w:top w:val="nil"/>
              <w:left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sz w:val="16"/>
                <w:szCs w:val="16"/>
              </w:rPr>
            </w:pPr>
            <w:r w:rsidRPr="00E055F4">
              <w:rPr>
                <w:rFonts w:ascii="Times New Roman" w:hAnsi="Times New Roman" w:cs="Times New Roman"/>
                <w:i/>
                <w:sz w:val="16"/>
                <w:szCs w:val="16"/>
              </w:rPr>
              <w:t>5.5</w:t>
            </w:r>
          </w:p>
        </w:tc>
        <w:tc>
          <w:tcPr>
            <w:tcW w:w="4950" w:type="dxa"/>
            <w:tcBorders>
              <w:top w:val="nil"/>
              <w:left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20"/>
                <w:szCs w:val="20"/>
              </w:rPr>
              <w:t xml:space="preserve">   Gas transportation</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-5.5</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hideMark/>
          </w:tcPr>
          <w:p w:rsidR="00423DB4" w:rsidRPr="00423DB4" w:rsidRDefault="00423DB4" w:rsidP="003C6D59">
            <w:pPr>
              <w:spacing w:after="0" w:line="240" w:lineRule="auto"/>
              <w:jc w:val="center"/>
              <w:rPr>
                <w:rFonts w:ascii="Times New Roman" w:hAnsi="Times New Roman" w:cs="Times New Roman"/>
                <w:i/>
                <w:sz w:val="18"/>
                <w:szCs w:val="18"/>
                <w:lang w:val="hy-AM"/>
              </w:rPr>
            </w:pPr>
            <w:r w:rsidRPr="00423DB4">
              <w:rPr>
                <w:i/>
              </w:rPr>
              <w:t>-5.5</w:t>
            </w:r>
          </w:p>
        </w:tc>
        <w:tc>
          <w:tcPr>
            <w:tcW w:w="1080" w:type="dxa"/>
            <w:tcBorders>
              <w:top w:val="nil"/>
              <w:left w:val="nil"/>
              <w:right w:val="single" w:sz="4" w:space="0" w:color="auto"/>
            </w:tcBorders>
            <w:shd w:val="clear" w:color="auto" w:fill="auto"/>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8"/>
                <w:szCs w:val="18"/>
                <w:lang w:val="hy-AM"/>
              </w:rPr>
            </w:pPr>
          </w:p>
        </w:tc>
      </w:tr>
      <w:tr w:rsidR="003C7190" w:rsidRPr="00E055F4" w:rsidTr="003C6D59">
        <w:trPr>
          <w:trHeight w:val="210"/>
        </w:trPr>
        <w:tc>
          <w:tcPr>
            <w:tcW w:w="824" w:type="dxa"/>
            <w:tcBorders>
              <w:top w:val="nil"/>
              <w:left w:val="single" w:sz="4" w:space="0" w:color="auto"/>
              <w:bottom w:val="single" w:sz="4" w:space="0" w:color="auto"/>
              <w:right w:val="single" w:sz="4" w:space="0" w:color="auto"/>
            </w:tcBorders>
            <w:shd w:val="clear" w:color="auto" w:fill="auto"/>
            <w:vAlign w:val="center"/>
            <w:hideMark/>
          </w:tcPr>
          <w:p w:rsidR="003C7190" w:rsidRPr="00E055F4" w:rsidRDefault="003C7190" w:rsidP="003C6D59">
            <w:pPr>
              <w:spacing w:after="0" w:line="240" w:lineRule="auto"/>
              <w:rPr>
                <w:rFonts w:ascii="Times New Roman" w:hAnsi="Times New Roman" w:cs="Times New Roman"/>
                <w:i/>
                <w:sz w:val="16"/>
                <w:szCs w:val="16"/>
              </w:rPr>
            </w:pPr>
            <w:r w:rsidRPr="00E055F4">
              <w:rPr>
                <w:rFonts w:ascii="Times New Roman" w:hAnsi="Times New Roman" w:cs="Times New Roman"/>
                <w:i/>
                <w:sz w:val="16"/>
                <w:szCs w:val="16"/>
                <w:lang w:val="hy-AM"/>
              </w:rPr>
              <w:t>5.</w:t>
            </w:r>
            <w:r w:rsidRPr="00E055F4">
              <w:rPr>
                <w:rFonts w:ascii="Times New Roman" w:hAnsi="Times New Roman" w:cs="Times New Roman"/>
                <w:i/>
                <w:sz w:val="16"/>
                <w:szCs w:val="16"/>
              </w:rPr>
              <w:t>6</w:t>
            </w:r>
          </w:p>
        </w:tc>
        <w:tc>
          <w:tcPr>
            <w:tcW w:w="4950" w:type="dxa"/>
            <w:tcBorders>
              <w:top w:val="nil"/>
              <w:left w:val="nil"/>
              <w:bottom w:val="single" w:sz="4" w:space="0" w:color="auto"/>
              <w:right w:val="single" w:sz="4" w:space="0" w:color="auto"/>
            </w:tcBorders>
            <w:shd w:val="clear" w:color="auto" w:fill="auto"/>
            <w:hideMark/>
          </w:tcPr>
          <w:p w:rsidR="003C7190" w:rsidRPr="00E055F4" w:rsidRDefault="003C7190"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20"/>
                <w:szCs w:val="20"/>
              </w:rPr>
              <w:t>Other stations</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rsidR="003C7190" w:rsidRPr="00423DB4" w:rsidRDefault="003C7190" w:rsidP="003C6D59">
            <w:pPr>
              <w:spacing w:after="0" w:line="240" w:lineRule="auto"/>
              <w:jc w:val="center"/>
              <w:rPr>
                <w:rFonts w:ascii="Times New Roman" w:hAnsi="Times New Roman" w:cs="Times New Roman"/>
                <w:i/>
                <w:sz w:val="18"/>
                <w:szCs w:val="18"/>
                <w:lang w:val="hy-AM"/>
              </w:rPr>
            </w:pPr>
            <w:r w:rsidRPr="00423DB4">
              <w:rPr>
                <w:rFonts w:ascii="Times New Roman" w:hAnsi="Times New Roman" w:cs="Times New Roman"/>
                <w:i/>
                <w:sz w:val="18"/>
                <w:szCs w:val="18"/>
              </w:rPr>
              <w:t> </w:t>
            </w:r>
          </w:p>
        </w:tc>
      </w:tr>
    </w:tbl>
    <w:p w:rsidR="003C7190" w:rsidRPr="00E055F4" w:rsidRDefault="003C7190" w:rsidP="00A90CD6">
      <w:pPr>
        <w:spacing w:after="0" w:line="240" w:lineRule="auto"/>
        <w:rPr>
          <w:rFonts w:ascii="Times New Roman" w:hAnsi="Times New Roman" w:cs="Times New Roman"/>
        </w:rPr>
      </w:pPr>
    </w:p>
    <w:tbl>
      <w:tblPr>
        <w:tblW w:w="14414" w:type="dxa"/>
        <w:tblInd w:w="-176" w:type="dxa"/>
        <w:tblLayout w:type="fixed"/>
        <w:tblLook w:val="04A0"/>
      </w:tblPr>
      <w:tblGrid>
        <w:gridCol w:w="824"/>
        <w:gridCol w:w="4950"/>
        <w:gridCol w:w="1080"/>
        <w:gridCol w:w="1080"/>
        <w:gridCol w:w="1080"/>
        <w:gridCol w:w="1080"/>
        <w:gridCol w:w="1080"/>
        <w:gridCol w:w="1080"/>
        <w:gridCol w:w="1080"/>
        <w:gridCol w:w="1080"/>
      </w:tblGrid>
      <w:tr w:rsidR="003C7190" w:rsidRPr="00E055F4" w:rsidTr="003C6D59">
        <w:trPr>
          <w:trHeight w:val="170"/>
        </w:trPr>
        <w:tc>
          <w:tcPr>
            <w:tcW w:w="824" w:type="dxa"/>
            <w:tcBorders>
              <w:top w:val="single" w:sz="12" w:space="0" w:color="E46D0A"/>
              <w:left w:val="single" w:sz="4" w:space="0" w:color="auto"/>
              <w:bottom w:val="single" w:sz="12" w:space="0" w:color="E46D0A"/>
              <w:right w:val="single" w:sz="4" w:space="0" w:color="auto"/>
            </w:tcBorders>
            <w:shd w:val="clear" w:color="auto" w:fill="auto"/>
            <w:vAlign w:val="center"/>
            <w:hideMark/>
          </w:tcPr>
          <w:p w:rsidR="003C7190" w:rsidRPr="00E055F4" w:rsidRDefault="003C7190" w:rsidP="003C6D59">
            <w:pPr>
              <w:spacing w:after="0" w:line="240" w:lineRule="auto"/>
              <w:jc w:val="center"/>
              <w:rPr>
                <w:rFonts w:ascii="Times New Roman" w:eastAsia="Times New Roman" w:hAnsi="Times New Roman" w:cs="Times New Roman"/>
                <w:b/>
                <w:bCs/>
                <w:sz w:val="12"/>
                <w:szCs w:val="16"/>
                <w:lang w:val="hy-AM"/>
              </w:rPr>
            </w:pPr>
            <w:r w:rsidRPr="00E055F4">
              <w:rPr>
                <w:rFonts w:ascii="Times New Roman" w:eastAsia="Times New Roman" w:hAnsi="Times New Roman" w:cs="Times New Roman"/>
                <w:b/>
                <w:bCs/>
                <w:sz w:val="12"/>
                <w:szCs w:val="16"/>
                <w:lang w:val="hy-AM"/>
              </w:rPr>
              <w:t>1</w:t>
            </w:r>
          </w:p>
        </w:tc>
        <w:tc>
          <w:tcPr>
            <w:tcW w:w="4950" w:type="dxa"/>
            <w:tcBorders>
              <w:top w:val="single" w:sz="12" w:space="0" w:color="E46D0A"/>
              <w:left w:val="nil"/>
              <w:bottom w:val="single" w:sz="12" w:space="0" w:color="E46D0A"/>
              <w:right w:val="single" w:sz="4" w:space="0" w:color="auto"/>
            </w:tcBorders>
            <w:shd w:val="clear" w:color="auto" w:fill="auto"/>
            <w:vAlign w:val="center"/>
            <w:hideMark/>
          </w:tcPr>
          <w:p w:rsidR="003C7190" w:rsidRPr="00E055F4" w:rsidRDefault="003C7190" w:rsidP="003C6D59">
            <w:pPr>
              <w:spacing w:after="0" w:line="240" w:lineRule="auto"/>
              <w:jc w:val="center"/>
              <w:rPr>
                <w:rFonts w:ascii="Times New Roman" w:eastAsia="Times New Roman" w:hAnsi="Times New Roman" w:cs="Times New Roman"/>
                <w:sz w:val="12"/>
                <w:szCs w:val="16"/>
                <w:lang w:val="hy-AM"/>
              </w:rPr>
            </w:pPr>
            <w:r w:rsidRPr="00E055F4">
              <w:rPr>
                <w:rFonts w:ascii="Times New Roman" w:eastAsia="Times New Roman" w:hAnsi="Times New Roman" w:cs="Times New Roman"/>
                <w:b/>
                <w:bCs/>
                <w:sz w:val="12"/>
                <w:szCs w:val="16"/>
                <w:lang w:val="hy-AM"/>
              </w:rPr>
              <w:t>2</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lang w:val="hy-AM"/>
              </w:rPr>
            </w:pPr>
            <w:r w:rsidRPr="00E055F4">
              <w:rPr>
                <w:rFonts w:ascii="Times New Roman" w:eastAsia="Times New Roman" w:hAnsi="Times New Roman" w:cs="Times New Roman"/>
                <w:b/>
                <w:bCs/>
                <w:sz w:val="12"/>
                <w:szCs w:val="16"/>
                <w:lang w:val="hy-AM"/>
              </w:rPr>
              <w:t>3</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lang w:val="hy-AM"/>
              </w:rPr>
            </w:pPr>
            <w:r w:rsidRPr="00E055F4">
              <w:rPr>
                <w:rFonts w:ascii="Times New Roman" w:eastAsia="Times New Roman" w:hAnsi="Times New Roman" w:cs="Times New Roman"/>
                <w:b/>
                <w:bCs/>
                <w:sz w:val="12"/>
                <w:szCs w:val="16"/>
                <w:lang w:val="hy-AM"/>
              </w:rPr>
              <w:t>4</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lang w:val="hy-AM"/>
              </w:rPr>
            </w:pPr>
            <w:r w:rsidRPr="00E055F4">
              <w:rPr>
                <w:rFonts w:ascii="Times New Roman" w:eastAsia="Times New Roman" w:hAnsi="Times New Roman" w:cs="Times New Roman"/>
                <w:b/>
                <w:bCs/>
                <w:sz w:val="12"/>
                <w:szCs w:val="16"/>
                <w:lang w:val="hy-AM"/>
              </w:rPr>
              <w:t>5</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lang w:val="hy-AM"/>
              </w:rPr>
            </w:pPr>
            <w:r w:rsidRPr="00E055F4">
              <w:rPr>
                <w:rFonts w:ascii="Times New Roman" w:eastAsia="Times New Roman" w:hAnsi="Times New Roman" w:cs="Times New Roman"/>
                <w:b/>
                <w:bCs/>
                <w:sz w:val="12"/>
                <w:szCs w:val="16"/>
                <w:lang w:val="hy-AM"/>
              </w:rPr>
              <w:t>6</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lang w:val="hy-AM"/>
              </w:rPr>
            </w:pPr>
            <w:r w:rsidRPr="00E055F4">
              <w:rPr>
                <w:rFonts w:ascii="Times New Roman" w:eastAsia="Times New Roman" w:hAnsi="Times New Roman" w:cs="Times New Roman"/>
                <w:b/>
                <w:bCs/>
                <w:sz w:val="12"/>
                <w:szCs w:val="16"/>
                <w:lang w:val="hy-AM"/>
              </w:rPr>
              <w:t>7</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lang w:val="hy-AM"/>
              </w:rPr>
            </w:pPr>
            <w:r w:rsidRPr="00E055F4">
              <w:rPr>
                <w:rFonts w:ascii="Times New Roman" w:eastAsia="Times New Roman" w:hAnsi="Times New Roman" w:cs="Times New Roman"/>
                <w:b/>
                <w:bCs/>
                <w:sz w:val="12"/>
                <w:szCs w:val="16"/>
                <w:lang w:val="hy-AM"/>
              </w:rPr>
              <w:t>8</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rPr>
            </w:pPr>
            <w:r w:rsidRPr="00E055F4">
              <w:rPr>
                <w:rFonts w:ascii="Times New Roman" w:eastAsia="Times New Roman" w:hAnsi="Times New Roman" w:cs="Times New Roman"/>
                <w:b/>
                <w:bCs/>
                <w:sz w:val="12"/>
                <w:szCs w:val="16"/>
              </w:rPr>
              <w:t>9</w:t>
            </w:r>
          </w:p>
        </w:tc>
        <w:tc>
          <w:tcPr>
            <w:tcW w:w="1080" w:type="dxa"/>
            <w:tcBorders>
              <w:top w:val="single" w:sz="12" w:space="0" w:color="E46D0A"/>
              <w:left w:val="nil"/>
              <w:bottom w:val="single" w:sz="12" w:space="0" w:color="E46D0A"/>
              <w:right w:val="single" w:sz="4" w:space="0" w:color="auto"/>
            </w:tcBorders>
            <w:shd w:val="clear" w:color="auto" w:fill="auto"/>
            <w:vAlign w:val="center"/>
          </w:tcPr>
          <w:p w:rsidR="003C7190" w:rsidRPr="00E055F4" w:rsidRDefault="003C7190" w:rsidP="003C6D59">
            <w:pPr>
              <w:spacing w:after="0" w:line="240" w:lineRule="auto"/>
              <w:jc w:val="center"/>
              <w:rPr>
                <w:rFonts w:ascii="Times New Roman" w:eastAsia="Times New Roman" w:hAnsi="Times New Roman" w:cs="Times New Roman"/>
                <w:b/>
                <w:bCs/>
                <w:sz w:val="12"/>
                <w:szCs w:val="16"/>
              </w:rPr>
            </w:pPr>
            <w:r w:rsidRPr="00E055F4">
              <w:rPr>
                <w:rFonts w:ascii="Times New Roman" w:eastAsia="Times New Roman" w:hAnsi="Times New Roman" w:cs="Times New Roman"/>
                <w:b/>
                <w:bCs/>
                <w:sz w:val="12"/>
                <w:szCs w:val="16"/>
              </w:rPr>
              <w:t>10</w:t>
            </w:r>
          </w:p>
        </w:tc>
      </w:tr>
      <w:tr w:rsidR="00423DB4" w:rsidRPr="00E055F4" w:rsidTr="003C6D59">
        <w:trPr>
          <w:trHeight w:val="227"/>
        </w:trPr>
        <w:tc>
          <w:tcPr>
            <w:tcW w:w="824" w:type="dxa"/>
            <w:tcBorders>
              <w:top w:val="single" w:sz="12" w:space="0" w:color="E46D0A"/>
              <w:left w:val="single" w:sz="4" w:space="0" w:color="auto"/>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sz w:val="18"/>
                <w:szCs w:val="18"/>
              </w:rPr>
              <w:t>6</w:t>
            </w:r>
          </w:p>
        </w:tc>
        <w:tc>
          <w:tcPr>
            <w:tcW w:w="495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rPr>
              <w:t>Distribution losses</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179.9</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118.5</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0.7</w:t>
            </w:r>
          </w:p>
        </w:tc>
        <w:tc>
          <w:tcPr>
            <w:tcW w:w="1080" w:type="dxa"/>
            <w:tcBorders>
              <w:top w:val="single" w:sz="12" w:space="0" w:color="E46D0A"/>
              <w:left w:val="nil"/>
              <w:bottom w:val="single" w:sz="12" w:space="0" w:color="E46D0A"/>
              <w:right w:val="single" w:sz="4" w:space="0" w:color="auto"/>
            </w:tcBorders>
            <w:shd w:val="clear" w:color="auto" w:fill="EEECE1" w:themeFill="background2"/>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60.7</w:t>
            </w:r>
          </w:p>
        </w:tc>
      </w:tr>
      <w:tr w:rsidR="00423DB4" w:rsidRPr="00E055F4" w:rsidTr="003C6D59">
        <w:trPr>
          <w:trHeight w:val="227"/>
        </w:trPr>
        <w:tc>
          <w:tcPr>
            <w:tcW w:w="824" w:type="dxa"/>
            <w:tcBorders>
              <w:top w:val="single" w:sz="12" w:space="0" w:color="E46D0A"/>
              <w:left w:val="single" w:sz="4" w:space="0" w:color="auto"/>
              <w:bottom w:val="single" w:sz="12" w:space="0" w:color="E46D0A"/>
              <w:right w:val="single" w:sz="4" w:space="0" w:color="auto"/>
            </w:tcBorders>
            <w:shd w:val="clear" w:color="000000" w:fill="FDE9D9"/>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sz w:val="18"/>
                <w:szCs w:val="18"/>
              </w:rPr>
              <w:t>7</w:t>
            </w:r>
          </w:p>
        </w:tc>
        <w:tc>
          <w:tcPr>
            <w:tcW w:w="495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rPr>
              <w:t>Total final consumption</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2,137.8</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1.3</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346.0</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1,212.4</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116.3</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3.7</w:t>
            </w:r>
          </w:p>
        </w:tc>
        <w:tc>
          <w:tcPr>
            <w:tcW w:w="1080" w:type="dxa"/>
            <w:tcBorders>
              <w:top w:val="single" w:sz="12" w:space="0" w:color="E46D0A"/>
              <w:left w:val="nil"/>
              <w:bottom w:val="single" w:sz="12" w:space="0" w:color="E46D0A"/>
              <w:right w:val="single" w:sz="4" w:space="0" w:color="auto"/>
            </w:tcBorders>
            <w:shd w:val="clear" w:color="000000" w:fill="FDE9D9"/>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458.2</w:t>
            </w:r>
          </w:p>
        </w:tc>
      </w:tr>
      <w:tr w:rsidR="00423DB4" w:rsidRPr="00E055F4" w:rsidTr="003C6D59">
        <w:trPr>
          <w:trHeight w:val="227"/>
        </w:trPr>
        <w:tc>
          <w:tcPr>
            <w:tcW w:w="824" w:type="dxa"/>
            <w:tcBorders>
              <w:top w:val="nil"/>
              <w:left w:val="single" w:sz="4" w:space="0" w:color="auto"/>
              <w:bottom w:val="single" w:sz="4" w:space="0" w:color="auto"/>
              <w:right w:val="single" w:sz="4" w:space="0" w:color="auto"/>
            </w:tcBorders>
            <w:shd w:val="clear" w:color="auto" w:fill="EEECE1" w:themeFill="background2"/>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sz w:val="18"/>
                <w:szCs w:val="18"/>
              </w:rPr>
              <w:t>7.1</w:t>
            </w:r>
          </w:p>
        </w:tc>
        <w:tc>
          <w:tcPr>
            <w:tcW w:w="4950" w:type="dxa"/>
            <w:tcBorders>
              <w:top w:val="nil"/>
              <w:left w:val="nil"/>
              <w:bottom w:val="single" w:sz="4" w:space="0" w:color="auto"/>
              <w:right w:val="single" w:sz="4" w:space="0" w:color="auto"/>
            </w:tcBorders>
            <w:shd w:val="clear" w:color="auto" w:fill="EEECE1" w:themeFill="background2"/>
            <w:hideMark/>
          </w:tcPr>
          <w:p w:rsidR="00423DB4" w:rsidRPr="00E055F4" w:rsidRDefault="00423DB4" w:rsidP="003C6D59">
            <w:pPr>
              <w:spacing w:after="0" w:line="240" w:lineRule="auto"/>
              <w:rPr>
                <w:rFonts w:ascii="Times New Roman" w:hAnsi="Times New Roman" w:cs="Times New Roman"/>
                <w:b/>
                <w:bCs/>
                <w:sz w:val="18"/>
                <w:szCs w:val="18"/>
                <w:lang w:val="hy-AM"/>
              </w:rPr>
            </w:pPr>
            <w:r w:rsidRPr="00E055F4">
              <w:rPr>
                <w:rFonts w:ascii="Times New Roman" w:hAnsi="Times New Roman" w:cs="Times New Roman"/>
              </w:rPr>
              <w:t>Final energy consumption</w:t>
            </w: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2,111.9</w:t>
            </w: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1.3</w:t>
            </w: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321.6</w:t>
            </w: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1,212.4</w:t>
            </w: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114.8</w:t>
            </w: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3.7</w:t>
            </w:r>
          </w:p>
        </w:tc>
        <w:tc>
          <w:tcPr>
            <w:tcW w:w="1080" w:type="dxa"/>
            <w:tcBorders>
              <w:top w:val="nil"/>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
                <w:bCs/>
                <w:sz w:val="18"/>
                <w:szCs w:val="18"/>
                <w:lang w:val="hy-AM"/>
              </w:rPr>
            </w:pPr>
            <w:r w:rsidRPr="00190C49">
              <w:t>458.2</w:t>
            </w:r>
          </w:p>
        </w:tc>
      </w:tr>
      <w:tr w:rsidR="00423DB4" w:rsidRPr="00E055F4" w:rsidTr="003C6D59">
        <w:trPr>
          <w:trHeight w:val="227"/>
        </w:trPr>
        <w:tc>
          <w:tcPr>
            <w:tcW w:w="824" w:type="dxa"/>
            <w:tcBorders>
              <w:top w:val="nil"/>
              <w:left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b/>
                <w:sz w:val="18"/>
                <w:szCs w:val="18"/>
                <w:lang w:val="hy-AM"/>
              </w:rPr>
            </w:pPr>
            <w:r w:rsidRPr="00E055F4">
              <w:rPr>
                <w:rFonts w:ascii="Times New Roman" w:hAnsi="Times New Roman" w:cs="Times New Roman"/>
                <w:b/>
                <w:sz w:val="18"/>
                <w:szCs w:val="18"/>
                <w:lang w:val="hy-AM"/>
              </w:rPr>
              <w:t>7.1.1</w:t>
            </w:r>
          </w:p>
        </w:tc>
        <w:tc>
          <w:tcPr>
            <w:tcW w:w="4950" w:type="dxa"/>
            <w:tcBorders>
              <w:top w:val="nil"/>
              <w:left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b/>
                <w:sz w:val="18"/>
                <w:szCs w:val="18"/>
                <w:lang w:val="hy-AM"/>
              </w:rPr>
            </w:pPr>
            <w:r w:rsidRPr="00E055F4">
              <w:rPr>
                <w:rFonts w:ascii="Times New Roman" w:hAnsi="Times New Roman" w:cs="Times New Roman"/>
                <w:b/>
              </w:rPr>
              <w:t>Industry</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296.6</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0.0</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20.9</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153.7</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0.8</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121.1</w:t>
            </w:r>
          </w:p>
        </w:tc>
      </w:tr>
      <w:tr w:rsidR="00423DB4" w:rsidRPr="00E055F4" w:rsidTr="003C6D59">
        <w:trPr>
          <w:trHeight w:val="227"/>
        </w:trPr>
        <w:tc>
          <w:tcPr>
            <w:tcW w:w="824" w:type="dxa"/>
            <w:tcBorders>
              <w:top w:val="nil"/>
              <w:left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7.1.1.1</w:t>
            </w:r>
          </w:p>
        </w:tc>
        <w:tc>
          <w:tcPr>
            <w:tcW w:w="4950" w:type="dxa"/>
            <w:tcBorders>
              <w:top w:val="nil"/>
              <w:left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Iron and steel</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18.0</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12.1</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5.9</w:t>
            </w:r>
          </w:p>
        </w:tc>
      </w:tr>
      <w:tr w:rsidR="00423DB4" w:rsidRPr="00E055F4" w:rsidTr="003C6D59">
        <w:trPr>
          <w:trHeight w:val="227"/>
        </w:trPr>
        <w:tc>
          <w:tcPr>
            <w:tcW w:w="824" w:type="dxa"/>
            <w:tcBorders>
              <w:left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7.1.1.2</w:t>
            </w:r>
          </w:p>
        </w:tc>
        <w:tc>
          <w:tcPr>
            <w:tcW w:w="4950" w:type="dxa"/>
            <w:tcBorders>
              <w:left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Chemical and petrochemical</w:t>
            </w: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2.7</w:t>
            </w: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1.5</w:t>
            </w: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1.2</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7.1.1.3</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Non-ferrous metals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32.9</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3.9</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11.9</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17.1</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7.1.1.4</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Non-metallic minerals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61.1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0.4</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52.4</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8.3</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7.1.1.5</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Transport equipment</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7.1.1.6</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Machinery</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2.5</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1.7</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7.1.1.7</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Mining and quarrying</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78.5</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15.0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5.6</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57.8</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7.1.1.8</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Food, beverages and tobacco</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82.1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0.6</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60.8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20.7</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7.1.1.9</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Paper, pulp and printing</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4.8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3.4</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1.5</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7.1.1.10</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Wood and wood products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0.2</w:t>
            </w:r>
          </w:p>
        </w:tc>
      </w:tr>
      <w:tr w:rsidR="00423DB4" w:rsidRPr="00E055F4" w:rsidTr="003C6D59">
        <w:trPr>
          <w:trHeight w:val="227"/>
        </w:trPr>
        <w:tc>
          <w:tcPr>
            <w:tcW w:w="824" w:type="dxa"/>
            <w:tcBorders>
              <w:top w:val="nil"/>
              <w:left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7.1.1.11</w:t>
            </w:r>
          </w:p>
        </w:tc>
        <w:tc>
          <w:tcPr>
            <w:tcW w:w="4950" w:type="dxa"/>
            <w:tcBorders>
              <w:top w:val="nil"/>
              <w:left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Textiles and leather</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1.3</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0.5</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0.8</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7.1.1.12</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Construction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6.9</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0.9</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3.5</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2.5</w:t>
            </w:r>
          </w:p>
        </w:tc>
      </w:tr>
      <w:tr w:rsidR="00423DB4" w:rsidRPr="00E055F4" w:rsidTr="003C6D59">
        <w:trPr>
          <w:trHeight w:val="227"/>
        </w:trPr>
        <w:tc>
          <w:tcPr>
            <w:tcW w:w="824" w:type="dxa"/>
            <w:tcBorders>
              <w:top w:val="nil"/>
              <w:left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7.1.1.13</w:t>
            </w:r>
          </w:p>
        </w:tc>
        <w:tc>
          <w:tcPr>
            <w:tcW w:w="4950" w:type="dxa"/>
            <w:tcBorders>
              <w:top w:val="nil"/>
              <w:left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Non-specified (Industry)</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4.7</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1.2</w:t>
            </w: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3.5</w:t>
            </w:r>
          </w:p>
        </w:tc>
      </w:tr>
      <w:tr w:rsidR="00423DB4" w:rsidRPr="00E055F4" w:rsidTr="003C6D59">
        <w:trPr>
          <w:trHeight w:val="227"/>
        </w:trPr>
        <w:tc>
          <w:tcPr>
            <w:tcW w:w="824" w:type="dxa"/>
            <w:tcBorders>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b/>
                <w:sz w:val="18"/>
                <w:szCs w:val="18"/>
                <w:lang w:val="hy-AM"/>
              </w:rPr>
            </w:pPr>
            <w:r w:rsidRPr="00E055F4">
              <w:rPr>
                <w:rFonts w:ascii="Times New Roman" w:hAnsi="Times New Roman" w:cs="Times New Roman"/>
                <w:b/>
                <w:sz w:val="18"/>
                <w:szCs w:val="18"/>
                <w:lang w:val="hy-AM"/>
              </w:rPr>
              <w:t>7.1.2</w:t>
            </w:r>
          </w:p>
        </w:tc>
        <w:tc>
          <w:tcPr>
            <w:tcW w:w="4950" w:type="dxa"/>
            <w:tcBorders>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b/>
                <w:sz w:val="18"/>
                <w:szCs w:val="18"/>
                <w:lang w:val="hy-AM"/>
              </w:rPr>
            </w:pPr>
            <w:r w:rsidRPr="00E055F4">
              <w:rPr>
                <w:rFonts w:ascii="Times New Roman" w:hAnsi="Times New Roman" w:cs="Times New Roman"/>
                <w:b/>
              </w:rPr>
              <w:t>Transport</w:t>
            </w: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616.0</w:t>
            </w: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267.7</w:t>
            </w: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339.7</w:t>
            </w: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p>
        </w:tc>
        <w:tc>
          <w:tcPr>
            <w:tcW w:w="1080" w:type="dxa"/>
            <w:tcBorders>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8.6</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sz w:val="16"/>
                <w:szCs w:val="16"/>
                <w:lang w:val="hy-AM"/>
              </w:rPr>
            </w:pPr>
            <w:r w:rsidRPr="00E055F4">
              <w:rPr>
                <w:rFonts w:ascii="Times New Roman" w:hAnsi="Times New Roman" w:cs="Times New Roman"/>
                <w:i/>
                <w:sz w:val="16"/>
                <w:szCs w:val="16"/>
                <w:lang w:val="hy-AM"/>
              </w:rPr>
              <w:t>7.1.2.1</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 xml:space="preserve">Rail, metro, other electric transport </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sz w:val="16"/>
                <w:szCs w:val="16"/>
                <w:lang w:val="hy-AM"/>
              </w:rPr>
            </w:pPr>
            <w:r w:rsidRPr="00423DB4">
              <w:rPr>
                <w:i/>
              </w:rPr>
              <w:t>6.2</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6.2</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7.1.2.2</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Road</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562.5</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222.9</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339.7</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7.1.2.3</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Aviation</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46.5</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44.8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1.7</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7.1.2.5</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Non-specified (Transport)</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0.7</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0.7</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b/>
                <w:sz w:val="18"/>
                <w:szCs w:val="18"/>
                <w:lang w:val="hy-AM"/>
              </w:rPr>
            </w:pPr>
            <w:r w:rsidRPr="00E055F4">
              <w:rPr>
                <w:rFonts w:ascii="Times New Roman" w:hAnsi="Times New Roman" w:cs="Times New Roman"/>
                <w:b/>
                <w:sz w:val="18"/>
                <w:szCs w:val="18"/>
                <w:lang w:val="hy-AM"/>
              </w:rPr>
              <w:t>7.1.3</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b/>
                <w:sz w:val="18"/>
                <w:szCs w:val="18"/>
                <w:lang w:val="hy-AM"/>
              </w:rPr>
            </w:pPr>
            <w:r w:rsidRPr="00E055F4">
              <w:rPr>
                <w:rFonts w:ascii="Times New Roman" w:hAnsi="Times New Roman" w:cs="Times New Roman"/>
                <w:b/>
              </w:rPr>
              <w:t>Other sectors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1,199.4</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1.3</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33.0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719.0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114.1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3.7</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b/>
                <w:sz w:val="18"/>
                <w:szCs w:val="18"/>
                <w:lang w:val="hy-AM"/>
              </w:rPr>
            </w:pPr>
            <w:r w:rsidRPr="00423DB4">
              <w:rPr>
                <w:b/>
              </w:rPr>
              <w:t>328.4</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7.1.3.1</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Households</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672.4</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0.3</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0.0</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395.9</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114.1</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2.7</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159.5</w:t>
            </w:r>
          </w:p>
        </w:tc>
      </w:tr>
      <w:tr w:rsidR="00423DB4" w:rsidRPr="00E055F4" w:rsidTr="003C6D59">
        <w:trPr>
          <w:trHeight w:val="227"/>
        </w:trPr>
        <w:tc>
          <w:tcPr>
            <w:tcW w:w="824" w:type="dxa"/>
            <w:tcBorders>
              <w:top w:val="nil"/>
              <w:left w:val="single" w:sz="4" w:space="0" w:color="auto"/>
              <w:bottom w:val="nil"/>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7.1.3.2</w:t>
            </w:r>
          </w:p>
        </w:tc>
        <w:tc>
          <w:tcPr>
            <w:tcW w:w="4950" w:type="dxa"/>
            <w:tcBorders>
              <w:top w:val="nil"/>
              <w:left w:val="nil"/>
              <w:bottom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Agriculture</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42.7</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32.8</w:t>
            </w: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nil"/>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9.9</w:t>
            </w:r>
          </w:p>
        </w:tc>
      </w:tr>
      <w:tr w:rsidR="00423DB4" w:rsidRPr="00E055F4" w:rsidTr="003C6D59">
        <w:trPr>
          <w:trHeight w:val="227"/>
        </w:trPr>
        <w:tc>
          <w:tcPr>
            <w:tcW w:w="824" w:type="dxa"/>
            <w:tcBorders>
              <w:top w:val="nil"/>
              <w:left w:val="single" w:sz="4" w:space="0" w:color="auto"/>
              <w:bottom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iCs/>
                <w:sz w:val="16"/>
                <w:szCs w:val="16"/>
                <w:lang w:val="hy-AM"/>
              </w:rPr>
              <w:t>7.1.3.3</w:t>
            </w:r>
          </w:p>
        </w:tc>
        <w:tc>
          <w:tcPr>
            <w:tcW w:w="4950" w:type="dxa"/>
            <w:tcBorders>
              <w:top w:val="nil"/>
              <w:left w:val="nil"/>
              <w:bottom w:val="single" w:sz="4" w:space="0" w:color="auto"/>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i/>
                <w:iCs/>
                <w:sz w:val="16"/>
                <w:szCs w:val="16"/>
                <w:lang w:val="hy-AM"/>
              </w:rPr>
            </w:pPr>
            <w:r w:rsidRPr="00E055F4">
              <w:rPr>
                <w:rFonts w:ascii="Times New Roman" w:hAnsi="Times New Roman" w:cs="Times New Roman"/>
                <w:i/>
                <w:sz w:val="20"/>
                <w:szCs w:val="20"/>
              </w:rPr>
              <w:t>Services</w:t>
            </w: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484.3</w:t>
            </w: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1.0</w:t>
            </w: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0.1</w:t>
            </w: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323.1</w:t>
            </w: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1.0</w:t>
            </w:r>
          </w:p>
        </w:tc>
        <w:tc>
          <w:tcPr>
            <w:tcW w:w="1080" w:type="dxa"/>
            <w:tcBorders>
              <w:top w:val="nil"/>
              <w:left w:val="nil"/>
              <w:bottom w:val="single" w:sz="4" w:space="0" w:color="auto"/>
              <w:right w:val="single" w:sz="4" w:space="0" w:color="auto"/>
            </w:tcBorders>
            <w:shd w:val="clear" w:color="auto" w:fill="auto"/>
            <w:noWrap/>
            <w:hideMark/>
          </w:tcPr>
          <w:p w:rsidR="00423DB4" w:rsidRPr="00423DB4" w:rsidRDefault="00423DB4" w:rsidP="003C6D59">
            <w:pPr>
              <w:spacing w:after="0" w:line="240" w:lineRule="auto"/>
              <w:jc w:val="center"/>
              <w:rPr>
                <w:rFonts w:ascii="Times New Roman" w:hAnsi="Times New Roman" w:cs="Times New Roman"/>
                <w:i/>
                <w:iCs/>
                <w:sz w:val="16"/>
                <w:szCs w:val="16"/>
                <w:lang w:val="hy-AM"/>
              </w:rPr>
            </w:pPr>
            <w:r w:rsidRPr="00423DB4">
              <w:rPr>
                <w:i/>
              </w:rPr>
              <w:t>159.1</w:t>
            </w:r>
          </w:p>
        </w:tc>
      </w:tr>
      <w:tr w:rsidR="00423DB4" w:rsidRPr="00E055F4" w:rsidTr="003C6D59">
        <w:trPr>
          <w:trHeight w:val="227"/>
        </w:trPr>
        <w:tc>
          <w:tcPr>
            <w:tcW w:w="824"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423DB4" w:rsidRPr="00E055F4" w:rsidRDefault="00423DB4" w:rsidP="003C6D59">
            <w:pPr>
              <w:spacing w:after="0" w:line="240" w:lineRule="auto"/>
              <w:rPr>
                <w:rFonts w:ascii="Times New Roman" w:hAnsi="Times New Roman" w:cs="Times New Roman"/>
                <w:bCs/>
                <w:sz w:val="18"/>
                <w:szCs w:val="18"/>
                <w:lang w:val="hy-AM"/>
              </w:rPr>
            </w:pPr>
            <w:r w:rsidRPr="00E055F4">
              <w:rPr>
                <w:rFonts w:ascii="Times New Roman" w:hAnsi="Times New Roman" w:cs="Times New Roman"/>
                <w:bCs/>
                <w:sz w:val="18"/>
                <w:szCs w:val="18"/>
                <w:lang w:val="hy-AM"/>
              </w:rPr>
              <w:t>7.2</w:t>
            </w:r>
          </w:p>
        </w:tc>
        <w:tc>
          <w:tcPr>
            <w:tcW w:w="4950" w:type="dxa"/>
            <w:tcBorders>
              <w:top w:val="single" w:sz="4" w:space="0" w:color="auto"/>
              <w:left w:val="nil"/>
              <w:bottom w:val="single" w:sz="4" w:space="0" w:color="auto"/>
              <w:right w:val="single" w:sz="4" w:space="0" w:color="auto"/>
            </w:tcBorders>
            <w:shd w:val="clear" w:color="auto" w:fill="EEECE1" w:themeFill="background2"/>
            <w:hideMark/>
          </w:tcPr>
          <w:p w:rsidR="00423DB4" w:rsidRPr="00E055F4" w:rsidRDefault="00423DB4" w:rsidP="003C6D59">
            <w:pPr>
              <w:spacing w:after="0" w:line="240" w:lineRule="auto"/>
              <w:rPr>
                <w:rFonts w:ascii="Times New Roman" w:hAnsi="Times New Roman" w:cs="Times New Roman"/>
                <w:bCs/>
                <w:sz w:val="18"/>
                <w:szCs w:val="18"/>
                <w:lang w:val="hy-AM"/>
              </w:rPr>
            </w:pPr>
            <w:r w:rsidRPr="00E055F4">
              <w:rPr>
                <w:rFonts w:ascii="Times New Roman" w:hAnsi="Times New Roman" w:cs="Times New Roman"/>
              </w:rPr>
              <w:t>Non-energy use</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r w:rsidRPr="00190C49">
              <w:t>25.9</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r w:rsidRPr="00190C49">
              <w:t>0.0</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r w:rsidRPr="00190C49">
              <w:t>24.4</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r w:rsidRPr="00190C49">
              <w:t>1.5</w:t>
            </w: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EEECE1" w:themeFill="background2"/>
            <w:noWrap/>
            <w:hideMark/>
          </w:tcPr>
          <w:p w:rsidR="00423DB4" w:rsidRPr="00E055F4" w:rsidRDefault="00423DB4" w:rsidP="003C6D59">
            <w:pPr>
              <w:spacing w:after="0" w:line="240" w:lineRule="auto"/>
              <w:jc w:val="center"/>
              <w:rPr>
                <w:rFonts w:ascii="Times New Roman" w:hAnsi="Times New Roman" w:cs="Times New Roman"/>
                <w:bCs/>
                <w:sz w:val="18"/>
                <w:szCs w:val="18"/>
                <w:lang w:val="hy-AM"/>
              </w:rPr>
            </w:pPr>
          </w:p>
        </w:tc>
      </w:tr>
      <w:tr w:rsidR="00423DB4" w:rsidRPr="00E055F4" w:rsidTr="003C6D59">
        <w:trPr>
          <w:trHeight w:val="227"/>
        </w:trPr>
        <w:tc>
          <w:tcPr>
            <w:tcW w:w="824" w:type="dxa"/>
            <w:tcBorders>
              <w:top w:val="single" w:sz="4" w:space="0" w:color="auto"/>
              <w:left w:val="single" w:sz="4" w:space="0" w:color="auto"/>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sz w:val="16"/>
                <w:szCs w:val="16"/>
                <w:lang w:val="hy-AM"/>
              </w:rPr>
              <w:t>7.2.1</w:t>
            </w:r>
          </w:p>
        </w:tc>
        <w:tc>
          <w:tcPr>
            <w:tcW w:w="4950" w:type="dxa"/>
            <w:tcBorders>
              <w:top w:val="single" w:sz="4" w:space="0" w:color="auto"/>
              <w:left w:val="nil"/>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rPr>
              <w:t>Chemical Industry</w:t>
            </w: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190C49">
              <w:t>0.0</w:t>
            </w: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190C49">
              <w:t>0.0</w:t>
            </w: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190C49">
              <w:t>0.0</w:t>
            </w: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single" w:sz="4" w:space="0" w:color="auto"/>
              <w:left w:val="nil"/>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r>
      <w:tr w:rsidR="00423DB4" w:rsidRPr="00E055F4" w:rsidTr="003C6D59">
        <w:trPr>
          <w:trHeight w:val="227"/>
        </w:trPr>
        <w:tc>
          <w:tcPr>
            <w:tcW w:w="824" w:type="dxa"/>
            <w:tcBorders>
              <w:top w:val="nil"/>
              <w:left w:val="single" w:sz="4" w:space="0" w:color="auto"/>
              <w:bottom w:val="single" w:sz="4" w:space="0" w:color="000000" w:themeColor="text1"/>
              <w:right w:val="single" w:sz="4" w:space="0" w:color="auto"/>
            </w:tcBorders>
            <w:shd w:val="clear" w:color="auto" w:fill="auto"/>
            <w:vAlign w:val="center"/>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sz w:val="16"/>
                <w:szCs w:val="16"/>
                <w:lang w:val="hy-AM"/>
              </w:rPr>
              <w:t>7.2.2</w:t>
            </w:r>
          </w:p>
        </w:tc>
        <w:tc>
          <w:tcPr>
            <w:tcW w:w="4950" w:type="dxa"/>
            <w:tcBorders>
              <w:top w:val="nil"/>
              <w:left w:val="nil"/>
              <w:bottom w:val="single" w:sz="4" w:space="0" w:color="000000" w:themeColor="text1"/>
              <w:right w:val="single" w:sz="4" w:space="0" w:color="auto"/>
            </w:tcBorders>
            <w:shd w:val="clear" w:color="auto" w:fill="auto"/>
            <w:hideMark/>
          </w:tcPr>
          <w:p w:rsidR="00423DB4" w:rsidRPr="00E055F4" w:rsidRDefault="00423DB4" w:rsidP="003C6D59">
            <w:pPr>
              <w:spacing w:after="0" w:line="240" w:lineRule="auto"/>
              <w:rPr>
                <w:rFonts w:ascii="Times New Roman" w:hAnsi="Times New Roman" w:cs="Times New Roman"/>
                <w:sz w:val="16"/>
                <w:szCs w:val="16"/>
                <w:lang w:val="hy-AM"/>
              </w:rPr>
            </w:pPr>
            <w:r w:rsidRPr="00E055F4">
              <w:rPr>
                <w:rFonts w:ascii="Times New Roman" w:hAnsi="Times New Roman" w:cs="Times New Roman"/>
              </w:rPr>
              <w:t>Other sectors</w:t>
            </w: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190C49">
              <w:t>25.9</w:t>
            </w: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190C49">
              <w:t>24.4</w:t>
            </w: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r w:rsidRPr="00190C49">
              <w:t>1.5</w:t>
            </w: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c>
          <w:tcPr>
            <w:tcW w:w="1080" w:type="dxa"/>
            <w:tcBorders>
              <w:top w:val="nil"/>
              <w:left w:val="nil"/>
              <w:bottom w:val="single" w:sz="4" w:space="0" w:color="000000" w:themeColor="text1"/>
              <w:right w:val="single" w:sz="4" w:space="0" w:color="auto"/>
            </w:tcBorders>
            <w:shd w:val="clear" w:color="auto" w:fill="auto"/>
            <w:noWrap/>
            <w:hideMark/>
          </w:tcPr>
          <w:p w:rsidR="00423DB4" w:rsidRPr="00E055F4" w:rsidRDefault="00423DB4" w:rsidP="003C6D59">
            <w:pPr>
              <w:spacing w:after="0" w:line="240" w:lineRule="auto"/>
              <w:jc w:val="center"/>
              <w:rPr>
                <w:rFonts w:ascii="Times New Roman" w:hAnsi="Times New Roman" w:cs="Times New Roman"/>
                <w:sz w:val="18"/>
                <w:szCs w:val="18"/>
                <w:lang w:val="hy-AM"/>
              </w:rPr>
            </w:pPr>
          </w:p>
        </w:tc>
      </w:tr>
    </w:tbl>
    <w:p w:rsidR="00F92305" w:rsidRPr="00E055F4" w:rsidRDefault="00F92305" w:rsidP="00A90CD6">
      <w:pPr>
        <w:spacing w:after="0" w:line="240" w:lineRule="auto"/>
        <w:rPr>
          <w:rFonts w:ascii="Times New Roman" w:hAnsi="Times New Roman" w:cs="Times New Roman"/>
        </w:rPr>
      </w:pPr>
    </w:p>
    <w:sectPr w:rsidR="00F92305" w:rsidRPr="00E055F4" w:rsidSect="003C6D59">
      <w:footerReference w:type="default" r:id="rId11"/>
      <w:pgSz w:w="16834" w:h="11909" w:orient="landscape" w:code="9"/>
      <w:pgMar w:top="1296" w:right="1008" w:bottom="1296" w:left="1008" w:header="562" w:footer="7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3FAEB4" w15:done="0"/>
  <w15:commentEx w15:paraId="22776044" w15:done="0"/>
  <w15:commentEx w15:paraId="6B9B0093" w15:done="0"/>
  <w15:commentEx w15:paraId="73A1AC0E" w15:done="0"/>
  <w15:commentEx w15:paraId="3432D07C" w15:done="0"/>
  <w15:commentEx w15:paraId="2B57E1CB" w15:done="0"/>
  <w15:commentEx w15:paraId="53EB35BA" w15:done="0"/>
  <w15:commentEx w15:paraId="172978DF" w15:done="0"/>
  <w15:commentEx w15:paraId="2F9FAB73" w15:done="0"/>
  <w15:commentEx w15:paraId="0732C2AC" w15:done="0"/>
  <w15:commentEx w15:paraId="139B077D" w15:done="0"/>
  <w15:commentEx w15:paraId="520EAA85" w15:done="0"/>
  <w15:commentEx w15:paraId="38917AF6" w15:done="0"/>
  <w15:commentEx w15:paraId="003EF8A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4C9" w:rsidRDefault="00F434C9" w:rsidP="00371FC6">
      <w:pPr>
        <w:spacing w:after="0" w:line="240" w:lineRule="auto"/>
      </w:pPr>
      <w:r>
        <w:separator/>
      </w:r>
    </w:p>
  </w:endnote>
  <w:endnote w:type="continuationSeparator" w:id="0">
    <w:p w:rsidR="00F434C9" w:rsidRDefault="00F434C9" w:rsidP="00371F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QuayItcT-Book">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5688470"/>
      <w:docPartObj>
        <w:docPartGallery w:val="Page Numbers (Bottom of Page)"/>
        <w:docPartUnique/>
      </w:docPartObj>
    </w:sdtPr>
    <w:sdtEndPr>
      <w:rPr>
        <w:noProof/>
      </w:rPr>
    </w:sdtEndPr>
    <w:sdtContent>
      <w:p w:rsidR="008E7748" w:rsidRDefault="002E5504">
        <w:pPr>
          <w:pStyle w:val="Footer"/>
          <w:jc w:val="right"/>
        </w:pPr>
        <w:r>
          <w:fldChar w:fldCharType="begin"/>
        </w:r>
        <w:r w:rsidR="008E7748">
          <w:instrText xml:space="preserve"> PAGE   \* MERGEFORMAT </w:instrText>
        </w:r>
        <w:r>
          <w:fldChar w:fldCharType="separate"/>
        </w:r>
        <w:r w:rsidR="00587543">
          <w:rPr>
            <w:noProof/>
          </w:rPr>
          <w:t>10</w:t>
        </w:r>
        <w:r>
          <w:rPr>
            <w:noProof/>
          </w:rPr>
          <w:fldChar w:fldCharType="end"/>
        </w:r>
      </w:p>
    </w:sdtContent>
  </w:sdt>
  <w:p w:rsidR="008E7748" w:rsidRDefault="008E77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561130"/>
      <w:docPartObj>
        <w:docPartGallery w:val="Page Numbers (Bottom of Page)"/>
        <w:docPartUnique/>
      </w:docPartObj>
    </w:sdtPr>
    <w:sdtEndPr>
      <w:rPr>
        <w:noProof/>
      </w:rPr>
    </w:sdtEndPr>
    <w:sdtContent>
      <w:p w:rsidR="008E7748" w:rsidRDefault="002E5504">
        <w:pPr>
          <w:pStyle w:val="Footer"/>
          <w:jc w:val="right"/>
        </w:pPr>
        <w:r>
          <w:fldChar w:fldCharType="begin"/>
        </w:r>
        <w:r w:rsidR="008E7748">
          <w:instrText xml:space="preserve"> PAGE   \* MERGEFORMAT </w:instrText>
        </w:r>
        <w:r>
          <w:fldChar w:fldCharType="separate"/>
        </w:r>
        <w:r w:rsidR="00587543">
          <w:rPr>
            <w:noProof/>
          </w:rPr>
          <w:t>24</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4C9" w:rsidRDefault="00F434C9" w:rsidP="00371FC6">
      <w:pPr>
        <w:spacing w:after="0" w:line="240" w:lineRule="auto"/>
      </w:pPr>
      <w:r>
        <w:separator/>
      </w:r>
    </w:p>
  </w:footnote>
  <w:footnote w:type="continuationSeparator" w:id="0">
    <w:p w:rsidR="00F434C9" w:rsidRDefault="00F434C9" w:rsidP="00371FC6">
      <w:pPr>
        <w:spacing w:after="0" w:line="240" w:lineRule="auto"/>
      </w:pPr>
      <w:r>
        <w:continuationSeparator/>
      </w:r>
    </w:p>
  </w:footnote>
  <w:footnote w:id="1">
    <w:p w:rsidR="008E7748" w:rsidRDefault="008E7748" w:rsidP="00CC27B8">
      <w:pPr>
        <w:pStyle w:val="FootnoteText"/>
      </w:pPr>
      <w:r>
        <w:rPr>
          <w:rStyle w:val="FootnoteReference"/>
        </w:rPr>
        <w:footnoteRef/>
      </w:r>
      <w:r>
        <w:rPr>
          <w:rFonts w:ascii="GHEA Grapalat" w:hAnsi="GHEA Grapalat"/>
          <w:sz w:val="18"/>
          <w:szCs w:val="18"/>
        </w:rPr>
        <w:t>“</w:t>
      </w:r>
      <w:r w:rsidRPr="00085079">
        <w:rPr>
          <w:rFonts w:ascii="GHEA Grapalat" w:hAnsi="GHEA Grapalat"/>
          <w:sz w:val="18"/>
          <w:szCs w:val="18"/>
        </w:rPr>
        <w:t>Energy Statistics Manual</w:t>
      </w:r>
      <w:r>
        <w:rPr>
          <w:rFonts w:ascii="GHEA Grapalat" w:hAnsi="GHEA Grapalat"/>
          <w:sz w:val="18"/>
          <w:szCs w:val="18"/>
        </w:rPr>
        <w:t>”</w:t>
      </w:r>
      <w:r w:rsidRPr="00085079">
        <w:rPr>
          <w:rFonts w:ascii="GHEA Grapalat" w:hAnsi="GHEA Grapalat"/>
          <w:sz w:val="18"/>
          <w:szCs w:val="18"/>
        </w:rPr>
        <w:t xml:space="preserve">, </w:t>
      </w:r>
      <w:r w:rsidRPr="00085079">
        <w:rPr>
          <w:rFonts w:ascii="GHEA Grapalat" w:hAnsi="GHEA Grapalat" w:cs="QuayItcT-Book"/>
          <w:color w:val="222226"/>
          <w:sz w:val="18"/>
          <w:szCs w:val="18"/>
        </w:rPr>
        <w:t>OECD/IEA, 2007</w:t>
      </w:r>
    </w:p>
  </w:footnote>
  <w:footnote w:id="2">
    <w:p w:rsidR="008E7748" w:rsidRPr="008A729E" w:rsidRDefault="008E7748" w:rsidP="00CC27B8">
      <w:pPr>
        <w:pStyle w:val="FootnoteText"/>
      </w:pPr>
      <w:r>
        <w:rPr>
          <w:rStyle w:val="FootnoteReference"/>
        </w:rPr>
        <w:footnoteRef/>
      </w:r>
      <w:r w:rsidRPr="008A729E">
        <w:rPr>
          <w:rFonts w:ascii="GHEA Grapalat" w:eastAsia="Times New Roman" w:hAnsi="GHEA Grapalat" w:cs="Times New Roman"/>
          <w:sz w:val="18"/>
          <w:szCs w:val="18"/>
        </w:rPr>
        <w:t xml:space="preserve">I.V. </w:t>
      </w:r>
      <w:proofErr w:type="spellStart"/>
      <w:r w:rsidRPr="008A729E">
        <w:rPr>
          <w:rFonts w:ascii="GHEA Grapalat" w:eastAsia="Times New Roman" w:hAnsi="GHEA Grapalat" w:cs="Times New Roman"/>
          <w:sz w:val="18"/>
          <w:szCs w:val="18"/>
        </w:rPr>
        <w:t>Sergeev</w:t>
      </w:r>
      <w:proofErr w:type="spellEnd"/>
      <w:r w:rsidRPr="008A729E">
        <w:rPr>
          <w:rFonts w:ascii="GHEA Grapalat" w:eastAsia="Times New Roman" w:hAnsi="GHEA Grapalat" w:cs="Times New Roman"/>
          <w:sz w:val="18"/>
          <w:szCs w:val="18"/>
        </w:rPr>
        <w:t>. Economics of the enterprise: Textbook, 2</w:t>
      </w:r>
      <w:r w:rsidRPr="00B47AAE">
        <w:rPr>
          <w:rFonts w:ascii="GHEA Grapalat" w:eastAsia="Times New Roman" w:hAnsi="GHEA Grapalat" w:cs="Times New Roman"/>
          <w:sz w:val="18"/>
          <w:szCs w:val="18"/>
          <w:vertAlign w:val="superscript"/>
        </w:rPr>
        <w:t>nd</w:t>
      </w:r>
      <w:r w:rsidRPr="008A729E">
        <w:rPr>
          <w:rFonts w:ascii="GHEA Grapalat" w:eastAsia="Times New Roman" w:hAnsi="GHEA Grapalat" w:cs="Times New Roman"/>
          <w:sz w:val="18"/>
          <w:szCs w:val="18"/>
        </w:rPr>
        <w:t xml:space="preserve"> ed</w:t>
      </w:r>
      <w:r>
        <w:rPr>
          <w:rFonts w:ascii="GHEA Grapalat" w:eastAsia="Times New Roman" w:hAnsi="GHEA Grapalat" w:cs="Times New Roman"/>
          <w:sz w:val="18"/>
          <w:szCs w:val="18"/>
        </w:rPr>
        <w:t>ition</w:t>
      </w:r>
      <w:r w:rsidRPr="008A729E">
        <w:rPr>
          <w:rFonts w:ascii="GHEA Grapalat" w:eastAsia="Times New Roman" w:hAnsi="GHEA Grapalat" w:cs="Times New Roman"/>
          <w:sz w:val="18"/>
          <w:szCs w:val="18"/>
        </w:rPr>
        <w:t xml:space="preserve">, </w:t>
      </w:r>
      <w:r>
        <w:rPr>
          <w:rFonts w:ascii="GHEA Grapalat" w:eastAsia="Times New Roman" w:hAnsi="GHEA Grapalat" w:cs="Times New Roman"/>
          <w:sz w:val="18"/>
          <w:szCs w:val="18"/>
        </w:rPr>
        <w:t>edited</w:t>
      </w:r>
      <w:r w:rsidRPr="008A729E">
        <w:rPr>
          <w:rFonts w:ascii="GHEA Grapalat" w:eastAsia="Times New Roman" w:hAnsi="GHEA Grapalat" w:cs="Times New Roman"/>
          <w:sz w:val="18"/>
          <w:szCs w:val="18"/>
        </w:rPr>
        <w:t xml:space="preserve"> and </w:t>
      </w:r>
      <w:r>
        <w:rPr>
          <w:rFonts w:ascii="GHEA Grapalat" w:eastAsia="Times New Roman" w:hAnsi="GHEA Grapalat" w:cs="Times New Roman"/>
          <w:sz w:val="18"/>
          <w:szCs w:val="18"/>
        </w:rPr>
        <w:t>upgraded</w:t>
      </w:r>
      <w:r w:rsidRPr="008A729E">
        <w:rPr>
          <w:rFonts w:ascii="GHEA Grapalat" w:eastAsia="Times New Roman" w:hAnsi="GHEA Grapalat" w:cs="Times New Roman"/>
          <w:sz w:val="18"/>
          <w:szCs w:val="18"/>
        </w:rPr>
        <w:t>. Moscow: Finance and Statistics, 2000.</w:t>
      </w:r>
    </w:p>
  </w:footnote>
  <w:footnote w:id="3">
    <w:p w:rsidR="008E7748" w:rsidRPr="00CC27B8" w:rsidRDefault="008E7748" w:rsidP="00CC27B8">
      <w:pPr>
        <w:pStyle w:val="FootnoteText"/>
      </w:pPr>
      <w:r>
        <w:rPr>
          <w:rStyle w:val="FootnoteReference"/>
        </w:rPr>
        <w:footnoteRef/>
      </w:r>
      <w:hyperlink r:id="rId1" w:history="1">
        <w:r w:rsidRPr="00C95E0B">
          <w:rPr>
            <w:rStyle w:val="Hyperlink"/>
            <w:rFonts w:ascii="GHEA Grapalat" w:hAnsi="GHEA Grapalat"/>
            <w:sz w:val="18"/>
            <w:szCs w:val="18"/>
          </w:rPr>
          <w:t>http</w:t>
        </w:r>
        <w:r w:rsidRPr="00B47AAE">
          <w:rPr>
            <w:rStyle w:val="Hyperlink"/>
            <w:rFonts w:ascii="GHEA Grapalat" w:hAnsi="GHEA Grapalat"/>
            <w:sz w:val="18"/>
            <w:szCs w:val="18"/>
          </w:rPr>
          <w:t>://</w:t>
        </w:r>
        <w:r w:rsidRPr="00C95E0B">
          <w:rPr>
            <w:rStyle w:val="Hyperlink"/>
            <w:rFonts w:ascii="GHEA Grapalat" w:hAnsi="GHEA Grapalat"/>
            <w:sz w:val="18"/>
            <w:szCs w:val="18"/>
          </w:rPr>
          <w:t>www</w:t>
        </w:r>
        <w:r w:rsidRPr="00B47AAE">
          <w:rPr>
            <w:rStyle w:val="Hyperlink"/>
            <w:rFonts w:ascii="GHEA Grapalat" w:hAnsi="GHEA Grapalat"/>
            <w:sz w:val="18"/>
            <w:szCs w:val="18"/>
          </w:rPr>
          <w:t>.</w:t>
        </w:r>
        <w:r w:rsidRPr="00C95E0B">
          <w:rPr>
            <w:rStyle w:val="Hyperlink"/>
            <w:rFonts w:ascii="GHEA Grapalat" w:hAnsi="GHEA Grapalat"/>
            <w:sz w:val="18"/>
            <w:szCs w:val="18"/>
          </w:rPr>
          <w:t>psrc</w:t>
        </w:r>
        <w:r w:rsidRPr="00B47AAE">
          <w:rPr>
            <w:rStyle w:val="Hyperlink"/>
            <w:rFonts w:ascii="GHEA Grapalat" w:hAnsi="GHEA Grapalat"/>
            <w:sz w:val="18"/>
            <w:szCs w:val="18"/>
          </w:rPr>
          <w:t>.</w:t>
        </w:r>
        <w:r w:rsidRPr="00C95E0B">
          <w:rPr>
            <w:rStyle w:val="Hyperlink"/>
            <w:rFonts w:ascii="GHEA Grapalat" w:hAnsi="GHEA Grapalat"/>
            <w:sz w:val="18"/>
            <w:szCs w:val="18"/>
          </w:rPr>
          <w:t>am</w:t>
        </w:r>
        <w:r w:rsidRPr="00B47AAE">
          <w:rPr>
            <w:rStyle w:val="Hyperlink"/>
            <w:rFonts w:ascii="GHEA Grapalat" w:hAnsi="GHEA Grapalat"/>
            <w:sz w:val="18"/>
            <w:szCs w:val="18"/>
          </w:rPr>
          <w:t>/</w:t>
        </w:r>
        <w:r w:rsidRPr="00C95E0B">
          <w:rPr>
            <w:rStyle w:val="Hyperlink"/>
            <w:rFonts w:ascii="GHEA Grapalat" w:hAnsi="GHEA Grapalat"/>
            <w:sz w:val="18"/>
            <w:szCs w:val="18"/>
          </w:rPr>
          <w:t>am</w:t>
        </w:r>
        <w:r w:rsidRPr="00B47AAE">
          <w:rPr>
            <w:rStyle w:val="Hyperlink"/>
            <w:rFonts w:ascii="GHEA Grapalat" w:hAnsi="GHEA Grapalat"/>
            <w:sz w:val="18"/>
            <w:szCs w:val="18"/>
          </w:rPr>
          <w:t>/</w:t>
        </w:r>
        <w:r w:rsidRPr="00C95E0B">
          <w:rPr>
            <w:rStyle w:val="Hyperlink"/>
            <w:rFonts w:ascii="GHEA Grapalat" w:hAnsi="GHEA Grapalat"/>
            <w:sz w:val="18"/>
            <w:szCs w:val="18"/>
          </w:rPr>
          <w:t>sectors</w:t>
        </w:r>
        <w:r w:rsidRPr="00B47AAE">
          <w:rPr>
            <w:rStyle w:val="Hyperlink"/>
            <w:rFonts w:ascii="GHEA Grapalat" w:hAnsi="GHEA Grapalat"/>
            <w:sz w:val="18"/>
            <w:szCs w:val="18"/>
          </w:rPr>
          <w:t>/</w:t>
        </w:r>
        <w:r w:rsidRPr="00C95E0B">
          <w:rPr>
            <w:rStyle w:val="Hyperlink"/>
            <w:rFonts w:ascii="GHEA Grapalat" w:hAnsi="GHEA Grapalat"/>
            <w:sz w:val="18"/>
            <w:szCs w:val="18"/>
          </w:rPr>
          <w:t>electric</w:t>
        </w:r>
        <w:r w:rsidRPr="00B47AAE">
          <w:rPr>
            <w:rStyle w:val="Hyperlink"/>
            <w:rFonts w:ascii="GHEA Grapalat" w:hAnsi="GHEA Grapalat"/>
            <w:sz w:val="18"/>
            <w:szCs w:val="18"/>
          </w:rPr>
          <w:t>/</w:t>
        </w:r>
        <w:r w:rsidRPr="00C95E0B">
          <w:rPr>
            <w:rStyle w:val="Hyperlink"/>
            <w:rFonts w:ascii="GHEA Grapalat" w:hAnsi="GHEA Grapalat"/>
            <w:sz w:val="18"/>
            <w:szCs w:val="18"/>
          </w:rPr>
          <w:t>license</w:t>
        </w:r>
        <w:r w:rsidRPr="00B47AAE">
          <w:rPr>
            <w:rStyle w:val="Hyperlink"/>
            <w:rFonts w:ascii="GHEA Grapalat" w:hAnsi="GHEA Grapalat"/>
            <w:sz w:val="18"/>
            <w:szCs w:val="18"/>
          </w:rPr>
          <w:t>-</w:t>
        </w:r>
        <w:r w:rsidRPr="00C95E0B">
          <w:rPr>
            <w:rStyle w:val="Hyperlink"/>
            <w:rFonts w:ascii="GHEA Grapalat" w:hAnsi="GHEA Grapalat"/>
            <w:sz w:val="18"/>
            <w:szCs w:val="18"/>
          </w:rPr>
          <w:t>companies</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3AE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712003"/>
    <w:multiLevelType w:val="multilevel"/>
    <w:tmpl w:val="DC9495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1"/>
        <w:szCs w:val="21"/>
      </w:rPr>
    </w:lvl>
    <w:lvl w:ilvl="3">
      <w:start w:val="1"/>
      <w:numFmt w:val="decimal"/>
      <w:lvlText w:val="%1.%2.%3.%4"/>
      <w:lvlJc w:val="left"/>
      <w:pPr>
        <w:ind w:left="1800" w:hanging="720"/>
      </w:pPr>
      <w:rPr>
        <w:rFonts w:hint="default"/>
        <w:sz w:val="21"/>
        <w:szCs w:val="2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6ED50B3"/>
    <w:multiLevelType w:val="hybridMultilevel"/>
    <w:tmpl w:val="4236A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E1EBC"/>
    <w:multiLevelType w:val="hybridMultilevel"/>
    <w:tmpl w:val="7C6463EE"/>
    <w:lvl w:ilvl="0" w:tplc="296C91C4">
      <w:start w:val="1"/>
      <w:numFmt w:val="bullet"/>
      <w:lvlText w:val="•"/>
      <w:lvlJc w:val="left"/>
      <w:pPr>
        <w:tabs>
          <w:tab w:val="num" w:pos="720"/>
        </w:tabs>
        <w:ind w:left="720" w:hanging="360"/>
      </w:pPr>
      <w:rPr>
        <w:rFonts w:ascii="Times New Roman" w:hAnsi="Times New Roman" w:hint="default"/>
      </w:rPr>
    </w:lvl>
    <w:lvl w:ilvl="1" w:tplc="ADDC4D76" w:tentative="1">
      <w:start w:val="1"/>
      <w:numFmt w:val="bullet"/>
      <w:lvlText w:val="•"/>
      <w:lvlJc w:val="left"/>
      <w:pPr>
        <w:tabs>
          <w:tab w:val="num" w:pos="1440"/>
        </w:tabs>
        <w:ind w:left="1440" w:hanging="360"/>
      </w:pPr>
      <w:rPr>
        <w:rFonts w:ascii="Times New Roman" w:hAnsi="Times New Roman" w:hint="default"/>
      </w:rPr>
    </w:lvl>
    <w:lvl w:ilvl="2" w:tplc="FACACB58" w:tentative="1">
      <w:start w:val="1"/>
      <w:numFmt w:val="bullet"/>
      <w:lvlText w:val="•"/>
      <w:lvlJc w:val="left"/>
      <w:pPr>
        <w:tabs>
          <w:tab w:val="num" w:pos="2160"/>
        </w:tabs>
        <w:ind w:left="2160" w:hanging="360"/>
      </w:pPr>
      <w:rPr>
        <w:rFonts w:ascii="Times New Roman" w:hAnsi="Times New Roman" w:hint="default"/>
      </w:rPr>
    </w:lvl>
    <w:lvl w:ilvl="3" w:tplc="950ED4A2" w:tentative="1">
      <w:start w:val="1"/>
      <w:numFmt w:val="bullet"/>
      <w:lvlText w:val="•"/>
      <w:lvlJc w:val="left"/>
      <w:pPr>
        <w:tabs>
          <w:tab w:val="num" w:pos="2880"/>
        </w:tabs>
        <w:ind w:left="2880" w:hanging="360"/>
      </w:pPr>
      <w:rPr>
        <w:rFonts w:ascii="Times New Roman" w:hAnsi="Times New Roman" w:hint="default"/>
      </w:rPr>
    </w:lvl>
    <w:lvl w:ilvl="4" w:tplc="EF24C56C" w:tentative="1">
      <w:start w:val="1"/>
      <w:numFmt w:val="bullet"/>
      <w:lvlText w:val="•"/>
      <w:lvlJc w:val="left"/>
      <w:pPr>
        <w:tabs>
          <w:tab w:val="num" w:pos="3600"/>
        </w:tabs>
        <w:ind w:left="3600" w:hanging="360"/>
      </w:pPr>
      <w:rPr>
        <w:rFonts w:ascii="Times New Roman" w:hAnsi="Times New Roman" w:hint="default"/>
      </w:rPr>
    </w:lvl>
    <w:lvl w:ilvl="5" w:tplc="6684477A" w:tentative="1">
      <w:start w:val="1"/>
      <w:numFmt w:val="bullet"/>
      <w:lvlText w:val="•"/>
      <w:lvlJc w:val="left"/>
      <w:pPr>
        <w:tabs>
          <w:tab w:val="num" w:pos="4320"/>
        </w:tabs>
        <w:ind w:left="4320" w:hanging="360"/>
      </w:pPr>
      <w:rPr>
        <w:rFonts w:ascii="Times New Roman" w:hAnsi="Times New Roman" w:hint="default"/>
      </w:rPr>
    </w:lvl>
    <w:lvl w:ilvl="6" w:tplc="7FD6BEB8" w:tentative="1">
      <w:start w:val="1"/>
      <w:numFmt w:val="bullet"/>
      <w:lvlText w:val="•"/>
      <w:lvlJc w:val="left"/>
      <w:pPr>
        <w:tabs>
          <w:tab w:val="num" w:pos="5040"/>
        </w:tabs>
        <w:ind w:left="5040" w:hanging="360"/>
      </w:pPr>
      <w:rPr>
        <w:rFonts w:ascii="Times New Roman" w:hAnsi="Times New Roman" w:hint="default"/>
      </w:rPr>
    </w:lvl>
    <w:lvl w:ilvl="7" w:tplc="156C0F4A" w:tentative="1">
      <w:start w:val="1"/>
      <w:numFmt w:val="bullet"/>
      <w:lvlText w:val="•"/>
      <w:lvlJc w:val="left"/>
      <w:pPr>
        <w:tabs>
          <w:tab w:val="num" w:pos="5760"/>
        </w:tabs>
        <w:ind w:left="5760" w:hanging="360"/>
      </w:pPr>
      <w:rPr>
        <w:rFonts w:ascii="Times New Roman" w:hAnsi="Times New Roman" w:hint="default"/>
      </w:rPr>
    </w:lvl>
    <w:lvl w:ilvl="8" w:tplc="F64439E0" w:tentative="1">
      <w:start w:val="1"/>
      <w:numFmt w:val="bullet"/>
      <w:lvlText w:val="•"/>
      <w:lvlJc w:val="left"/>
      <w:pPr>
        <w:tabs>
          <w:tab w:val="num" w:pos="6480"/>
        </w:tabs>
        <w:ind w:left="6480" w:hanging="360"/>
      </w:pPr>
      <w:rPr>
        <w:rFonts w:ascii="Times New Roman" w:hAnsi="Times New Roman" w:hint="default"/>
      </w:rPr>
    </w:lvl>
  </w:abstractNum>
  <w:abstractNum w:abstractNumId="4">
    <w:nsid w:val="0A1A42DA"/>
    <w:multiLevelType w:val="hybridMultilevel"/>
    <w:tmpl w:val="F2568096"/>
    <w:lvl w:ilvl="0" w:tplc="8DEE596E">
      <w:start w:val="1"/>
      <w:numFmt w:val="bullet"/>
      <w:lvlText w:val="•"/>
      <w:lvlJc w:val="left"/>
      <w:pPr>
        <w:tabs>
          <w:tab w:val="num" w:pos="720"/>
        </w:tabs>
        <w:ind w:left="720" w:hanging="360"/>
      </w:pPr>
      <w:rPr>
        <w:rFonts w:ascii="Times New Roman" w:hAnsi="Times New Roman" w:hint="default"/>
      </w:rPr>
    </w:lvl>
    <w:lvl w:ilvl="1" w:tplc="50B6CB12" w:tentative="1">
      <w:start w:val="1"/>
      <w:numFmt w:val="bullet"/>
      <w:lvlText w:val="•"/>
      <w:lvlJc w:val="left"/>
      <w:pPr>
        <w:tabs>
          <w:tab w:val="num" w:pos="1440"/>
        </w:tabs>
        <w:ind w:left="1440" w:hanging="360"/>
      </w:pPr>
      <w:rPr>
        <w:rFonts w:ascii="Times New Roman" w:hAnsi="Times New Roman" w:hint="default"/>
      </w:rPr>
    </w:lvl>
    <w:lvl w:ilvl="2" w:tplc="06DA32DE" w:tentative="1">
      <w:start w:val="1"/>
      <w:numFmt w:val="bullet"/>
      <w:lvlText w:val="•"/>
      <w:lvlJc w:val="left"/>
      <w:pPr>
        <w:tabs>
          <w:tab w:val="num" w:pos="2160"/>
        </w:tabs>
        <w:ind w:left="2160" w:hanging="360"/>
      </w:pPr>
      <w:rPr>
        <w:rFonts w:ascii="Times New Roman" w:hAnsi="Times New Roman" w:hint="default"/>
      </w:rPr>
    </w:lvl>
    <w:lvl w:ilvl="3" w:tplc="E68C0F96" w:tentative="1">
      <w:start w:val="1"/>
      <w:numFmt w:val="bullet"/>
      <w:lvlText w:val="•"/>
      <w:lvlJc w:val="left"/>
      <w:pPr>
        <w:tabs>
          <w:tab w:val="num" w:pos="2880"/>
        </w:tabs>
        <w:ind w:left="2880" w:hanging="360"/>
      </w:pPr>
      <w:rPr>
        <w:rFonts w:ascii="Times New Roman" w:hAnsi="Times New Roman" w:hint="default"/>
      </w:rPr>
    </w:lvl>
    <w:lvl w:ilvl="4" w:tplc="6DBE8566" w:tentative="1">
      <w:start w:val="1"/>
      <w:numFmt w:val="bullet"/>
      <w:lvlText w:val="•"/>
      <w:lvlJc w:val="left"/>
      <w:pPr>
        <w:tabs>
          <w:tab w:val="num" w:pos="3600"/>
        </w:tabs>
        <w:ind w:left="3600" w:hanging="360"/>
      </w:pPr>
      <w:rPr>
        <w:rFonts w:ascii="Times New Roman" w:hAnsi="Times New Roman" w:hint="default"/>
      </w:rPr>
    </w:lvl>
    <w:lvl w:ilvl="5" w:tplc="0E84558C" w:tentative="1">
      <w:start w:val="1"/>
      <w:numFmt w:val="bullet"/>
      <w:lvlText w:val="•"/>
      <w:lvlJc w:val="left"/>
      <w:pPr>
        <w:tabs>
          <w:tab w:val="num" w:pos="4320"/>
        </w:tabs>
        <w:ind w:left="4320" w:hanging="360"/>
      </w:pPr>
      <w:rPr>
        <w:rFonts w:ascii="Times New Roman" w:hAnsi="Times New Roman" w:hint="default"/>
      </w:rPr>
    </w:lvl>
    <w:lvl w:ilvl="6" w:tplc="5E488652" w:tentative="1">
      <w:start w:val="1"/>
      <w:numFmt w:val="bullet"/>
      <w:lvlText w:val="•"/>
      <w:lvlJc w:val="left"/>
      <w:pPr>
        <w:tabs>
          <w:tab w:val="num" w:pos="5040"/>
        </w:tabs>
        <w:ind w:left="5040" w:hanging="360"/>
      </w:pPr>
      <w:rPr>
        <w:rFonts w:ascii="Times New Roman" w:hAnsi="Times New Roman" w:hint="default"/>
      </w:rPr>
    </w:lvl>
    <w:lvl w:ilvl="7" w:tplc="63DEA650" w:tentative="1">
      <w:start w:val="1"/>
      <w:numFmt w:val="bullet"/>
      <w:lvlText w:val="•"/>
      <w:lvlJc w:val="left"/>
      <w:pPr>
        <w:tabs>
          <w:tab w:val="num" w:pos="5760"/>
        </w:tabs>
        <w:ind w:left="5760" w:hanging="360"/>
      </w:pPr>
      <w:rPr>
        <w:rFonts w:ascii="Times New Roman" w:hAnsi="Times New Roman" w:hint="default"/>
      </w:rPr>
    </w:lvl>
    <w:lvl w:ilvl="8" w:tplc="BCE6780C" w:tentative="1">
      <w:start w:val="1"/>
      <w:numFmt w:val="bullet"/>
      <w:lvlText w:val="•"/>
      <w:lvlJc w:val="left"/>
      <w:pPr>
        <w:tabs>
          <w:tab w:val="num" w:pos="6480"/>
        </w:tabs>
        <w:ind w:left="6480" w:hanging="360"/>
      </w:pPr>
      <w:rPr>
        <w:rFonts w:ascii="Times New Roman" w:hAnsi="Times New Roman" w:hint="default"/>
      </w:rPr>
    </w:lvl>
  </w:abstractNum>
  <w:abstractNum w:abstractNumId="5">
    <w:nsid w:val="0A1C0CD4"/>
    <w:multiLevelType w:val="hybridMultilevel"/>
    <w:tmpl w:val="503C74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FF292B"/>
    <w:multiLevelType w:val="hybridMultilevel"/>
    <w:tmpl w:val="15BC1C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1B33FB0"/>
    <w:multiLevelType w:val="hybridMultilevel"/>
    <w:tmpl w:val="E9B2D8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2462B49"/>
    <w:multiLevelType w:val="multilevel"/>
    <w:tmpl w:val="DC9495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1"/>
        <w:szCs w:val="21"/>
      </w:rPr>
    </w:lvl>
    <w:lvl w:ilvl="3">
      <w:start w:val="1"/>
      <w:numFmt w:val="decimal"/>
      <w:lvlText w:val="%1.%2.%3.%4"/>
      <w:lvlJc w:val="left"/>
      <w:pPr>
        <w:ind w:left="1800" w:hanging="720"/>
      </w:pPr>
      <w:rPr>
        <w:rFonts w:hint="default"/>
        <w:sz w:val="21"/>
        <w:szCs w:val="2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55673F"/>
    <w:multiLevelType w:val="hybridMultilevel"/>
    <w:tmpl w:val="642ECB28"/>
    <w:lvl w:ilvl="0" w:tplc="3D382276">
      <w:start w:val="1"/>
      <w:numFmt w:val="bullet"/>
      <w:lvlText w:val=""/>
      <w:lvlJc w:val="left"/>
      <w:pPr>
        <w:ind w:left="1080" w:hanging="360"/>
      </w:pPr>
      <w:rPr>
        <w:rFonts w:ascii="Symbol" w:hAnsi="Symbol" w:hint="default"/>
      </w:rPr>
    </w:lvl>
    <w:lvl w:ilvl="1" w:tplc="3D382276">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47339F3"/>
    <w:multiLevelType w:val="hybridMultilevel"/>
    <w:tmpl w:val="DDE05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65797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B56A30"/>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5EF324F"/>
    <w:multiLevelType w:val="multilevel"/>
    <w:tmpl w:val="11C4EF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7F30AFE"/>
    <w:multiLevelType w:val="multilevel"/>
    <w:tmpl w:val="B4BAD6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B3C70AB"/>
    <w:multiLevelType w:val="hybridMultilevel"/>
    <w:tmpl w:val="64F6BC66"/>
    <w:lvl w:ilvl="0" w:tplc="2D9C1E08">
      <w:start w:val="1"/>
      <w:numFmt w:val="bullet"/>
      <w:lvlText w:val="•"/>
      <w:lvlJc w:val="left"/>
      <w:pPr>
        <w:tabs>
          <w:tab w:val="num" w:pos="720"/>
        </w:tabs>
        <w:ind w:left="720" w:hanging="360"/>
      </w:pPr>
      <w:rPr>
        <w:rFonts w:ascii="Times New Roman" w:hAnsi="Times New Roman" w:hint="default"/>
      </w:rPr>
    </w:lvl>
    <w:lvl w:ilvl="1" w:tplc="850808F8" w:tentative="1">
      <w:start w:val="1"/>
      <w:numFmt w:val="bullet"/>
      <w:lvlText w:val="•"/>
      <w:lvlJc w:val="left"/>
      <w:pPr>
        <w:tabs>
          <w:tab w:val="num" w:pos="1440"/>
        </w:tabs>
        <w:ind w:left="1440" w:hanging="360"/>
      </w:pPr>
      <w:rPr>
        <w:rFonts w:ascii="Times New Roman" w:hAnsi="Times New Roman" w:hint="default"/>
      </w:rPr>
    </w:lvl>
    <w:lvl w:ilvl="2" w:tplc="6B040A38" w:tentative="1">
      <w:start w:val="1"/>
      <w:numFmt w:val="bullet"/>
      <w:lvlText w:val="•"/>
      <w:lvlJc w:val="left"/>
      <w:pPr>
        <w:tabs>
          <w:tab w:val="num" w:pos="2160"/>
        </w:tabs>
        <w:ind w:left="2160" w:hanging="360"/>
      </w:pPr>
      <w:rPr>
        <w:rFonts w:ascii="Times New Roman" w:hAnsi="Times New Roman" w:hint="default"/>
      </w:rPr>
    </w:lvl>
    <w:lvl w:ilvl="3" w:tplc="5C42AFD2" w:tentative="1">
      <w:start w:val="1"/>
      <w:numFmt w:val="bullet"/>
      <w:lvlText w:val="•"/>
      <w:lvlJc w:val="left"/>
      <w:pPr>
        <w:tabs>
          <w:tab w:val="num" w:pos="2880"/>
        </w:tabs>
        <w:ind w:left="2880" w:hanging="360"/>
      </w:pPr>
      <w:rPr>
        <w:rFonts w:ascii="Times New Roman" w:hAnsi="Times New Roman" w:hint="default"/>
      </w:rPr>
    </w:lvl>
    <w:lvl w:ilvl="4" w:tplc="7E724AC6" w:tentative="1">
      <w:start w:val="1"/>
      <w:numFmt w:val="bullet"/>
      <w:lvlText w:val="•"/>
      <w:lvlJc w:val="left"/>
      <w:pPr>
        <w:tabs>
          <w:tab w:val="num" w:pos="3600"/>
        </w:tabs>
        <w:ind w:left="3600" w:hanging="360"/>
      </w:pPr>
      <w:rPr>
        <w:rFonts w:ascii="Times New Roman" w:hAnsi="Times New Roman" w:hint="default"/>
      </w:rPr>
    </w:lvl>
    <w:lvl w:ilvl="5" w:tplc="01209208" w:tentative="1">
      <w:start w:val="1"/>
      <w:numFmt w:val="bullet"/>
      <w:lvlText w:val="•"/>
      <w:lvlJc w:val="left"/>
      <w:pPr>
        <w:tabs>
          <w:tab w:val="num" w:pos="4320"/>
        </w:tabs>
        <w:ind w:left="4320" w:hanging="360"/>
      </w:pPr>
      <w:rPr>
        <w:rFonts w:ascii="Times New Roman" w:hAnsi="Times New Roman" w:hint="default"/>
      </w:rPr>
    </w:lvl>
    <w:lvl w:ilvl="6" w:tplc="C3949616" w:tentative="1">
      <w:start w:val="1"/>
      <w:numFmt w:val="bullet"/>
      <w:lvlText w:val="•"/>
      <w:lvlJc w:val="left"/>
      <w:pPr>
        <w:tabs>
          <w:tab w:val="num" w:pos="5040"/>
        </w:tabs>
        <w:ind w:left="5040" w:hanging="360"/>
      </w:pPr>
      <w:rPr>
        <w:rFonts w:ascii="Times New Roman" w:hAnsi="Times New Roman" w:hint="default"/>
      </w:rPr>
    </w:lvl>
    <w:lvl w:ilvl="7" w:tplc="4FF26444" w:tentative="1">
      <w:start w:val="1"/>
      <w:numFmt w:val="bullet"/>
      <w:lvlText w:val="•"/>
      <w:lvlJc w:val="left"/>
      <w:pPr>
        <w:tabs>
          <w:tab w:val="num" w:pos="5760"/>
        </w:tabs>
        <w:ind w:left="5760" w:hanging="360"/>
      </w:pPr>
      <w:rPr>
        <w:rFonts w:ascii="Times New Roman" w:hAnsi="Times New Roman" w:hint="default"/>
      </w:rPr>
    </w:lvl>
    <w:lvl w:ilvl="8" w:tplc="F22C2B6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1B885AF0"/>
    <w:multiLevelType w:val="multilevel"/>
    <w:tmpl w:val="7C74CCBE"/>
    <w:lvl w:ilvl="0">
      <w:start w:val="1"/>
      <w:numFmt w:val="decimal"/>
      <w:lvlText w:val="%1."/>
      <w:lvlJc w:val="left"/>
      <w:pPr>
        <w:ind w:left="907"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267" w:hanging="72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627" w:hanging="1080"/>
      </w:pPr>
      <w:rPr>
        <w:rFonts w:hint="default"/>
      </w:rPr>
    </w:lvl>
    <w:lvl w:ilvl="6">
      <w:start w:val="1"/>
      <w:numFmt w:val="decimal"/>
      <w:isLgl/>
      <w:lvlText w:val="%1.%2.%3.%4.%5.%6.%7"/>
      <w:lvlJc w:val="left"/>
      <w:pPr>
        <w:ind w:left="1627" w:hanging="1080"/>
      </w:pPr>
      <w:rPr>
        <w:rFonts w:hint="default"/>
      </w:rPr>
    </w:lvl>
    <w:lvl w:ilvl="7">
      <w:start w:val="1"/>
      <w:numFmt w:val="decimal"/>
      <w:isLgl/>
      <w:lvlText w:val="%1.%2.%3.%4.%5.%6.%7.%8"/>
      <w:lvlJc w:val="left"/>
      <w:pPr>
        <w:ind w:left="1987" w:hanging="1440"/>
      </w:pPr>
      <w:rPr>
        <w:rFonts w:hint="default"/>
      </w:rPr>
    </w:lvl>
    <w:lvl w:ilvl="8">
      <w:start w:val="1"/>
      <w:numFmt w:val="decimal"/>
      <w:isLgl/>
      <w:lvlText w:val="%1.%2.%3.%4.%5.%6.%7.%8.%9"/>
      <w:lvlJc w:val="left"/>
      <w:pPr>
        <w:ind w:left="1987" w:hanging="1440"/>
      </w:pPr>
      <w:rPr>
        <w:rFonts w:hint="default"/>
      </w:rPr>
    </w:lvl>
  </w:abstractNum>
  <w:abstractNum w:abstractNumId="17">
    <w:nsid w:val="1D7A1A05"/>
    <w:multiLevelType w:val="multilevel"/>
    <w:tmpl w:val="ECE80D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DD8212D"/>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0BF7A18"/>
    <w:multiLevelType w:val="hybridMultilevel"/>
    <w:tmpl w:val="E25C8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2813130D"/>
    <w:multiLevelType w:val="hybridMultilevel"/>
    <w:tmpl w:val="0CE2B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nsid w:val="2ED567A3"/>
    <w:multiLevelType w:val="hybridMultilevel"/>
    <w:tmpl w:val="4FB8B66E"/>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308E00F4"/>
    <w:multiLevelType w:val="hybridMultilevel"/>
    <w:tmpl w:val="6338D246"/>
    <w:lvl w:ilvl="0" w:tplc="85D483F6">
      <w:numFmt w:val="bullet"/>
      <w:lvlText w:val="-"/>
      <w:lvlJc w:val="left"/>
      <w:pPr>
        <w:ind w:left="1451" w:hanging="360"/>
      </w:pPr>
      <w:rPr>
        <w:rFonts w:ascii="GHEA Grapalat" w:eastAsia="Times New Roman" w:hAnsi="GHEA Grapalat" w:cs="Times New Roman" w:hint="default"/>
      </w:rPr>
    </w:lvl>
    <w:lvl w:ilvl="1" w:tplc="04100003" w:tentative="1">
      <w:start w:val="1"/>
      <w:numFmt w:val="bullet"/>
      <w:lvlText w:val="o"/>
      <w:lvlJc w:val="left"/>
      <w:pPr>
        <w:ind w:left="1987" w:hanging="360"/>
      </w:pPr>
      <w:rPr>
        <w:rFonts w:ascii="Courier New" w:hAnsi="Courier New" w:cs="Courier New" w:hint="default"/>
      </w:rPr>
    </w:lvl>
    <w:lvl w:ilvl="2" w:tplc="04100005" w:tentative="1">
      <w:start w:val="1"/>
      <w:numFmt w:val="bullet"/>
      <w:lvlText w:val=""/>
      <w:lvlJc w:val="left"/>
      <w:pPr>
        <w:ind w:left="2707" w:hanging="360"/>
      </w:pPr>
      <w:rPr>
        <w:rFonts w:ascii="Wingdings" w:hAnsi="Wingdings" w:hint="default"/>
      </w:rPr>
    </w:lvl>
    <w:lvl w:ilvl="3" w:tplc="04100001" w:tentative="1">
      <w:start w:val="1"/>
      <w:numFmt w:val="bullet"/>
      <w:lvlText w:val=""/>
      <w:lvlJc w:val="left"/>
      <w:pPr>
        <w:ind w:left="3427" w:hanging="360"/>
      </w:pPr>
      <w:rPr>
        <w:rFonts w:ascii="Symbol" w:hAnsi="Symbol" w:hint="default"/>
      </w:rPr>
    </w:lvl>
    <w:lvl w:ilvl="4" w:tplc="04100003" w:tentative="1">
      <w:start w:val="1"/>
      <w:numFmt w:val="bullet"/>
      <w:lvlText w:val="o"/>
      <w:lvlJc w:val="left"/>
      <w:pPr>
        <w:ind w:left="4147" w:hanging="360"/>
      </w:pPr>
      <w:rPr>
        <w:rFonts w:ascii="Courier New" w:hAnsi="Courier New" w:cs="Courier New" w:hint="default"/>
      </w:rPr>
    </w:lvl>
    <w:lvl w:ilvl="5" w:tplc="04100005" w:tentative="1">
      <w:start w:val="1"/>
      <w:numFmt w:val="bullet"/>
      <w:lvlText w:val=""/>
      <w:lvlJc w:val="left"/>
      <w:pPr>
        <w:ind w:left="4867" w:hanging="360"/>
      </w:pPr>
      <w:rPr>
        <w:rFonts w:ascii="Wingdings" w:hAnsi="Wingdings" w:hint="default"/>
      </w:rPr>
    </w:lvl>
    <w:lvl w:ilvl="6" w:tplc="04100001" w:tentative="1">
      <w:start w:val="1"/>
      <w:numFmt w:val="bullet"/>
      <w:lvlText w:val=""/>
      <w:lvlJc w:val="left"/>
      <w:pPr>
        <w:ind w:left="5587" w:hanging="360"/>
      </w:pPr>
      <w:rPr>
        <w:rFonts w:ascii="Symbol" w:hAnsi="Symbol" w:hint="default"/>
      </w:rPr>
    </w:lvl>
    <w:lvl w:ilvl="7" w:tplc="04100003" w:tentative="1">
      <w:start w:val="1"/>
      <w:numFmt w:val="bullet"/>
      <w:lvlText w:val="o"/>
      <w:lvlJc w:val="left"/>
      <w:pPr>
        <w:ind w:left="6307" w:hanging="360"/>
      </w:pPr>
      <w:rPr>
        <w:rFonts w:ascii="Courier New" w:hAnsi="Courier New" w:cs="Courier New" w:hint="default"/>
      </w:rPr>
    </w:lvl>
    <w:lvl w:ilvl="8" w:tplc="04100005" w:tentative="1">
      <w:start w:val="1"/>
      <w:numFmt w:val="bullet"/>
      <w:lvlText w:val=""/>
      <w:lvlJc w:val="left"/>
      <w:pPr>
        <w:ind w:left="7027" w:hanging="360"/>
      </w:pPr>
      <w:rPr>
        <w:rFonts w:ascii="Wingdings" w:hAnsi="Wingdings" w:hint="default"/>
      </w:rPr>
    </w:lvl>
  </w:abstractNum>
  <w:abstractNum w:abstractNumId="23">
    <w:nsid w:val="31CA5E71"/>
    <w:multiLevelType w:val="hybridMultilevel"/>
    <w:tmpl w:val="AE50DDA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nsid w:val="3914725E"/>
    <w:multiLevelType w:val="multilevel"/>
    <w:tmpl w:val="801C4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B527910"/>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C5F5232"/>
    <w:multiLevelType w:val="hybridMultilevel"/>
    <w:tmpl w:val="1D42E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CB7E01"/>
    <w:multiLevelType w:val="hybridMultilevel"/>
    <w:tmpl w:val="6B400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75E17AB"/>
    <w:multiLevelType w:val="hybridMultilevel"/>
    <w:tmpl w:val="758CF662"/>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start w:val="1"/>
      <w:numFmt w:val="bullet"/>
      <w:lvlText w:val=""/>
      <w:lvlJc w:val="left"/>
      <w:pPr>
        <w:ind w:left="2955" w:hanging="360"/>
      </w:pPr>
      <w:rPr>
        <w:rFonts w:ascii="Wingdings" w:hAnsi="Wingdings" w:hint="default"/>
      </w:rPr>
    </w:lvl>
    <w:lvl w:ilvl="3" w:tplc="04090001">
      <w:start w:val="1"/>
      <w:numFmt w:val="bullet"/>
      <w:lvlText w:val=""/>
      <w:lvlJc w:val="left"/>
      <w:pPr>
        <w:ind w:left="3675" w:hanging="360"/>
      </w:pPr>
      <w:rPr>
        <w:rFonts w:ascii="Symbol" w:hAnsi="Symbol" w:hint="default"/>
      </w:rPr>
    </w:lvl>
    <w:lvl w:ilvl="4" w:tplc="04090003">
      <w:start w:val="1"/>
      <w:numFmt w:val="bullet"/>
      <w:lvlText w:val="o"/>
      <w:lvlJc w:val="left"/>
      <w:pPr>
        <w:ind w:left="4395" w:hanging="360"/>
      </w:pPr>
      <w:rPr>
        <w:rFonts w:ascii="Courier New" w:hAnsi="Courier New" w:cs="Courier New" w:hint="default"/>
      </w:rPr>
    </w:lvl>
    <w:lvl w:ilvl="5" w:tplc="04090005">
      <w:start w:val="1"/>
      <w:numFmt w:val="bullet"/>
      <w:lvlText w:val=""/>
      <w:lvlJc w:val="left"/>
      <w:pPr>
        <w:ind w:left="5115" w:hanging="360"/>
      </w:pPr>
      <w:rPr>
        <w:rFonts w:ascii="Wingdings" w:hAnsi="Wingdings" w:hint="default"/>
      </w:rPr>
    </w:lvl>
    <w:lvl w:ilvl="6" w:tplc="04090001">
      <w:start w:val="1"/>
      <w:numFmt w:val="bullet"/>
      <w:lvlText w:val=""/>
      <w:lvlJc w:val="left"/>
      <w:pPr>
        <w:ind w:left="5835" w:hanging="360"/>
      </w:pPr>
      <w:rPr>
        <w:rFonts w:ascii="Symbol" w:hAnsi="Symbol" w:hint="default"/>
      </w:rPr>
    </w:lvl>
    <w:lvl w:ilvl="7" w:tplc="04090003">
      <w:start w:val="1"/>
      <w:numFmt w:val="bullet"/>
      <w:lvlText w:val="o"/>
      <w:lvlJc w:val="left"/>
      <w:pPr>
        <w:ind w:left="6555" w:hanging="360"/>
      </w:pPr>
      <w:rPr>
        <w:rFonts w:ascii="Courier New" w:hAnsi="Courier New" w:cs="Courier New" w:hint="default"/>
      </w:rPr>
    </w:lvl>
    <w:lvl w:ilvl="8" w:tplc="04090005">
      <w:start w:val="1"/>
      <w:numFmt w:val="bullet"/>
      <w:lvlText w:val=""/>
      <w:lvlJc w:val="left"/>
      <w:pPr>
        <w:ind w:left="7275" w:hanging="360"/>
      </w:pPr>
      <w:rPr>
        <w:rFonts w:ascii="Wingdings" w:hAnsi="Wingdings" w:hint="default"/>
      </w:rPr>
    </w:lvl>
  </w:abstractNum>
  <w:abstractNum w:abstractNumId="29">
    <w:nsid w:val="4819373A"/>
    <w:multiLevelType w:val="multilevel"/>
    <w:tmpl w:val="7C74CCBE"/>
    <w:lvl w:ilvl="0">
      <w:start w:val="1"/>
      <w:numFmt w:val="decimal"/>
      <w:lvlText w:val="%1."/>
      <w:lvlJc w:val="left"/>
      <w:pPr>
        <w:ind w:left="907" w:hanging="360"/>
      </w:pPr>
      <w:rPr>
        <w:rFonts w:hint="default"/>
      </w:rPr>
    </w:lvl>
    <w:lvl w:ilvl="1">
      <w:start w:val="1"/>
      <w:numFmt w:val="decimal"/>
      <w:isLgl/>
      <w:lvlText w:val="%1.%2"/>
      <w:lvlJc w:val="left"/>
      <w:pPr>
        <w:ind w:left="907" w:hanging="36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267" w:hanging="72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627" w:hanging="1080"/>
      </w:pPr>
      <w:rPr>
        <w:rFonts w:hint="default"/>
      </w:rPr>
    </w:lvl>
    <w:lvl w:ilvl="6">
      <w:start w:val="1"/>
      <w:numFmt w:val="decimal"/>
      <w:isLgl/>
      <w:lvlText w:val="%1.%2.%3.%4.%5.%6.%7"/>
      <w:lvlJc w:val="left"/>
      <w:pPr>
        <w:ind w:left="1627" w:hanging="1080"/>
      </w:pPr>
      <w:rPr>
        <w:rFonts w:hint="default"/>
      </w:rPr>
    </w:lvl>
    <w:lvl w:ilvl="7">
      <w:start w:val="1"/>
      <w:numFmt w:val="decimal"/>
      <w:isLgl/>
      <w:lvlText w:val="%1.%2.%3.%4.%5.%6.%7.%8"/>
      <w:lvlJc w:val="left"/>
      <w:pPr>
        <w:ind w:left="1987" w:hanging="1440"/>
      </w:pPr>
      <w:rPr>
        <w:rFonts w:hint="default"/>
      </w:rPr>
    </w:lvl>
    <w:lvl w:ilvl="8">
      <w:start w:val="1"/>
      <w:numFmt w:val="decimal"/>
      <w:isLgl/>
      <w:lvlText w:val="%1.%2.%3.%4.%5.%6.%7.%8.%9"/>
      <w:lvlJc w:val="left"/>
      <w:pPr>
        <w:ind w:left="1987" w:hanging="1440"/>
      </w:pPr>
      <w:rPr>
        <w:rFonts w:hint="default"/>
      </w:rPr>
    </w:lvl>
  </w:abstractNum>
  <w:abstractNum w:abstractNumId="30">
    <w:nsid w:val="49BD18C4"/>
    <w:multiLevelType w:val="multilevel"/>
    <w:tmpl w:val="8AAAFC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4B6A5B69"/>
    <w:multiLevelType w:val="hybridMultilevel"/>
    <w:tmpl w:val="40FC6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C20AFB"/>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E9566FB"/>
    <w:multiLevelType w:val="hybridMultilevel"/>
    <w:tmpl w:val="674AF624"/>
    <w:lvl w:ilvl="0" w:tplc="7AD840E2">
      <w:start w:val="1"/>
      <w:numFmt w:val="decimal"/>
      <w:lvlText w:val="1.%1"/>
      <w:lvlJc w:val="righ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4F7328D4"/>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066228C"/>
    <w:multiLevelType w:val="hybridMultilevel"/>
    <w:tmpl w:val="14CE96C8"/>
    <w:lvl w:ilvl="0" w:tplc="85D483F6">
      <w:numFmt w:val="bullet"/>
      <w:lvlText w:val="-"/>
      <w:lvlJc w:val="left"/>
      <w:pPr>
        <w:ind w:left="904" w:hanging="360"/>
      </w:pPr>
      <w:rPr>
        <w:rFonts w:ascii="GHEA Grapalat" w:eastAsia="Times New Roman" w:hAnsi="GHEA Grapalat" w:cs="Times New Roman" w:hint="default"/>
      </w:rPr>
    </w:lvl>
    <w:lvl w:ilvl="1" w:tplc="04100003" w:tentative="1">
      <w:start w:val="1"/>
      <w:numFmt w:val="bullet"/>
      <w:lvlText w:val="o"/>
      <w:lvlJc w:val="left"/>
      <w:pPr>
        <w:ind w:left="1624" w:hanging="360"/>
      </w:pPr>
      <w:rPr>
        <w:rFonts w:ascii="Courier New" w:hAnsi="Courier New" w:cs="Courier New" w:hint="default"/>
      </w:rPr>
    </w:lvl>
    <w:lvl w:ilvl="2" w:tplc="04100005" w:tentative="1">
      <w:start w:val="1"/>
      <w:numFmt w:val="bullet"/>
      <w:lvlText w:val=""/>
      <w:lvlJc w:val="left"/>
      <w:pPr>
        <w:ind w:left="2344" w:hanging="360"/>
      </w:pPr>
      <w:rPr>
        <w:rFonts w:ascii="Wingdings" w:hAnsi="Wingdings" w:hint="default"/>
      </w:rPr>
    </w:lvl>
    <w:lvl w:ilvl="3" w:tplc="04100001" w:tentative="1">
      <w:start w:val="1"/>
      <w:numFmt w:val="bullet"/>
      <w:lvlText w:val=""/>
      <w:lvlJc w:val="left"/>
      <w:pPr>
        <w:ind w:left="3064" w:hanging="360"/>
      </w:pPr>
      <w:rPr>
        <w:rFonts w:ascii="Symbol" w:hAnsi="Symbol" w:hint="default"/>
      </w:rPr>
    </w:lvl>
    <w:lvl w:ilvl="4" w:tplc="04100003" w:tentative="1">
      <w:start w:val="1"/>
      <w:numFmt w:val="bullet"/>
      <w:lvlText w:val="o"/>
      <w:lvlJc w:val="left"/>
      <w:pPr>
        <w:ind w:left="3784" w:hanging="360"/>
      </w:pPr>
      <w:rPr>
        <w:rFonts w:ascii="Courier New" w:hAnsi="Courier New" w:cs="Courier New" w:hint="default"/>
      </w:rPr>
    </w:lvl>
    <w:lvl w:ilvl="5" w:tplc="04100005" w:tentative="1">
      <w:start w:val="1"/>
      <w:numFmt w:val="bullet"/>
      <w:lvlText w:val=""/>
      <w:lvlJc w:val="left"/>
      <w:pPr>
        <w:ind w:left="4504" w:hanging="360"/>
      </w:pPr>
      <w:rPr>
        <w:rFonts w:ascii="Wingdings" w:hAnsi="Wingdings" w:hint="default"/>
      </w:rPr>
    </w:lvl>
    <w:lvl w:ilvl="6" w:tplc="04100001" w:tentative="1">
      <w:start w:val="1"/>
      <w:numFmt w:val="bullet"/>
      <w:lvlText w:val=""/>
      <w:lvlJc w:val="left"/>
      <w:pPr>
        <w:ind w:left="5224" w:hanging="360"/>
      </w:pPr>
      <w:rPr>
        <w:rFonts w:ascii="Symbol" w:hAnsi="Symbol" w:hint="default"/>
      </w:rPr>
    </w:lvl>
    <w:lvl w:ilvl="7" w:tplc="04100003" w:tentative="1">
      <w:start w:val="1"/>
      <w:numFmt w:val="bullet"/>
      <w:lvlText w:val="o"/>
      <w:lvlJc w:val="left"/>
      <w:pPr>
        <w:ind w:left="5944" w:hanging="360"/>
      </w:pPr>
      <w:rPr>
        <w:rFonts w:ascii="Courier New" w:hAnsi="Courier New" w:cs="Courier New" w:hint="default"/>
      </w:rPr>
    </w:lvl>
    <w:lvl w:ilvl="8" w:tplc="04100005" w:tentative="1">
      <w:start w:val="1"/>
      <w:numFmt w:val="bullet"/>
      <w:lvlText w:val=""/>
      <w:lvlJc w:val="left"/>
      <w:pPr>
        <w:ind w:left="6664" w:hanging="360"/>
      </w:pPr>
      <w:rPr>
        <w:rFonts w:ascii="Wingdings" w:hAnsi="Wingdings" w:hint="default"/>
      </w:rPr>
    </w:lvl>
  </w:abstractNum>
  <w:abstractNum w:abstractNumId="36">
    <w:nsid w:val="5B99428D"/>
    <w:multiLevelType w:val="multilevel"/>
    <w:tmpl w:val="B3F2C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0155121"/>
    <w:multiLevelType w:val="hybridMultilevel"/>
    <w:tmpl w:val="6D8295FC"/>
    <w:lvl w:ilvl="0" w:tplc="04090001">
      <w:start w:val="1"/>
      <w:numFmt w:val="bullet"/>
      <w:lvlText w:val=""/>
      <w:lvlJc w:val="left"/>
      <w:pPr>
        <w:ind w:left="1153" w:hanging="360"/>
      </w:pPr>
      <w:rPr>
        <w:rFonts w:ascii="Symbol" w:hAnsi="Symbol" w:hint="default"/>
      </w:rPr>
    </w:lvl>
    <w:lvl w:ilvl="1" w:tplc="04090003" w:tentative="1">
      <w:start w:val="1"/>
      <w:numFmt w:val="bullet"/>
      <w:lvlText w:val="o"/>
      <w:lvlJc w:val="left"/>
      <w:pPr>
        <w:ind w:left="1873" w:hanging="360"/>
      </w:pPr>
      <w:rPr>
        <w:rFonts w:ascii="Courier New" w:hAnsi="Courier New" w:cs="Courier New" w:hint="default"/>
      </w:rPr>
    </w:lvl>
    <w:lvl w:ilvl="2" w:tplc="04090005" w:tentative="1">
      <w:start w:val="1"/>
      <w:numFmt w:val="bullet"/>
      <w:lvlText w:val=""/>
      <w:lvlJc w:val="left"/>
      <w:pPr>
        <w:ind w:left="2593" w:hanging="360"/>
      </w:pPr>
      <w:rPr>
        <w:rFonts w:ascii="Wingdings" w:hAnsi="Wingdings" w:hint="default"/>
      </w:rPr>
    </w:lvl>
    <w:lvl w:ilvl="3" w:tplc="04090001" w:tentative="1">
      <w:start w:val="1"/>
      <w:numFmt w:val="bullet"/>
      <w:lvlText w:val=""/>
      <w:lvlJc w:val="left"/>
      <w:pPr>
        <w:ind w:left="3313" w:hanging="360"/>
      </w:pPr>
      <w:rPr>
        <w:rFonts w:ascii="Symbol" w:hAnsi="Symbol" w:hint="default"/>
      </w:rPr>
    </w:lvl>
    <w:lvl w:ilvl="4" w:tplc="04090003" w:tentative="1">
      <w:start w:val="1"/>
      <w:numFmt w:val="bullet"/>
      <w:lvlText w:val="o"/>
      <w:lvlJc w:val="left"/>
      <w:pPr>
        <w:ind w:left="4033" w:hanging="360"/>
      </w:pPr>
      <w:rPr>
        <w:rFonts w:ascii="Courier New" w:hAnsi="Courier New" w:cs="Courier New" w:hint="default"/>
      </w:rPr>
    </w:lvl>
    <w:lvl w:ilvl="5" w:tplc="04090005" w:tentative="1">
      <w:start w:val="1"/>
      <w:numFmt w:val="bullet"/>
      <w:lvlText w:val=""/>
      <w:lvlJc w:val="left"/>
      <w:pPr>
        <w:ind w:left="4753" w:hanging="360"/>
      </w:pPr>
      <w:rPr>
        <w:rFonts w:ascii="Wingdings" w:hAnsi="Wingdings" w:hint="default"/>
      </w:rPr>
    </w:lvl>
    <w:lvl w:ilvl="6" w:tplc="04090001" w:tentative="1">
      <w:start w:val="1"/>
      <w:numFmt w:val="bullet"/>
      <w:lvlText w:val=""/>
      <w:lvlJc w:val="left"/>
      <w:pPr>
        <w:ind w:left="5473" w:hanging="360"/>
      </w:pPr>
      <w:rPr>
        <w:rFonts w:ascii="Symbol" w:hAnsi="Symbol" w:hint="default"/>
      </w:rPr>
    </w:lvl>
    <w:lvl w:ilvl="7" w:tplc="04090003" w:tentative="1">
      <w:start w:val="1"/>
      <w:numFmt w:val="bullet"/>
      <w:lvlText w:val="o"/>
      <w:lvlJc w:val="left"/>
      <w:pPr>
        <w:ind w:left="6193" w:hanging="360"/>
      </w:pPr>
      <w:rPr>
        <w:rFonts w:ascii="Courier New" w:hAnsi="Courier New" w:cs="Courier New" w:hint="default"/>
      </w:rPr>
    </w:lvl>
    <w:lvl w:ilvl="8" w:tplc="04090005" w:tentative="1">
      <w:start w:val="1"/>
      <w:numFmt w:val="bullet"/>
      <w:lvlText w:val=""/>
      <w:lvlJc w:val="left"/>
      <w:pPr>
        <w:ind w:left="6913" w:hanging="360"/>
      </w:pPr>
      <w:rPr>
        <w:rFonts w:ascii="Wingdings" w:hAnsi="Wingdings" w:hint="default"/>
      </w:rPr>
    </w:lvl>
  </w:abstractNum>
  <w:abstractNum w:abstractNumId="38">
    <w:nsid w:val="620946FB"/>
    <w:multiLevelType w:val="hybridMultilevel"/>
    <w:tmpl w:val="7E1096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A9B7CA5"/>
    <w:multiLevelType w:val="hybridMultilevel"/>
    <w:tmpl w:val="0A7C78DA"/>
    <w:lvl w:ilvl="0" w:tplc="21B2EF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A26DEA"/>
    <w:multiLevelType w:val="hybridMultilevel"/>
    <w:tmpl w:val="F2DA2236"/>
    <w:lvl w:ilvl="0" w:tplc="04090001">
      <w:start w:val="1"/>
      <w:numFmt w:val="bullet"/>
      <w:lvlText w:val=""/>
      <w:lvlJc w:val="left"/>
      <w:pPr>
        <w:ind w:left="1080" w:hanging="360"/>
      </w:pPr>
      <w:rPr>
        <w:rFonts w:ascii="Symbol" w:hAnsi="Symbol" w:hint="default"/>
      </w:rPr>
    </w:lvl>
    <w:lvl w:ilvl="1" w:tplc="3D382276">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CFC1323"/>
    <w:multiLevelType w:val="hybridMultilevel"/>
    <w:tmpl w:val="D870DFA8"/>
    <w:lvl w:ilvl="0" w:tplc="9D3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B2407F"/>
    <w:multiLevelType w:val="hybridMultilevel"/>
    <w:tmpl w:val="F046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E715B8"/>
    <w:multiLevelType w:val="hybridMultilevel"/>
    <w:tmpl w:val="CC3466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9"/>
  </w:num>
  <w:num w:numId="2">
    <w:abstractNumId w:val="23"/>
  </w:num>
  <w:num w:numId="3">
    <w:abstractNumId w:val="7"/>
  </w:num>
  <w:num w:numId="4">
    <w:abstractNumId w:val="26"/>
  </w:num>
  <w:num w:numId="5">
    <w:abstractNumId w:val="30"/>
  </w:num>
  <w:num w:numId="6">
    <w:abstractNumId w:val="24"/>
  </w:num>
  <w:num w:numId="7">
    <w:abstractNumId w:val="1"/>
  </w:num>
  <w:num w:numId="8">
    <w:abstractNumId w:val="12"/>
  </w:num>
  <w:num w:numId="9">
    <w:abstractNumId w:val="32"/>
  </w:num>
  <w:num w:numId="10">
    <w:abstractNumId w:val="34"/>
  </w:num>
  <w:num w:numId="11">
    <w:abstractNumId w:val="41"/>
  </w:num>
  <w:num w:numId="12">
    <w:abstractNumId w:val="11"/>
  </w:num>
  <w:num w:numId="13">
    <w:abstractNumId w:val="21"/>
  </w:num>
  <w:num w:numId="14">
    <w:abstractNumId w:val="2"/>
  </w:num>
  <w:num w:numId="15">
    <w:abstractNumId w:val="18"/>
  </w:num>
  <w:num w:numId="16">
    <w:abstractNumId w:val="25"/>
  </w:num>
  <w:num w:numId="17">
    <w:abstractNumId w:val="6"/>
  </w:num>
  <w:num w:numId="18">
    <w:abstractNumId w:val="35"/>
  </w:num>
  <w:num w:numId="19">
    <w:abstractNumId w:val="22"/>
  </w:num>
  <w:num w:numId="20">
    <w:abstractNumId w:val="8"/>
  </w:num>
  <w:num w:numId="21">
    <w:abstractNumId w:val="17"/>
  </w:num>
  <w:num w:numId="22">
    <w:abstractNumId w:val="36"/>
  </w:num>
  <w:num w:numId="23">
    <w:abstractNumId w:val="16"/>
  </w:num>
  <w:num w:numId="24">
    <w:abstractNumId w:val="14"/>
  </w:num>
  <w:num w:numId="25">
    <w:abstractNumId w:val="13"/>
  </w:num>
  <w:num w:numId="26">
    <w:abstractNumId w:val="42"/>
  </w:num>
  <w:num w:numId="27">
    <w:abstractNumId w:val="31"/>
  </w:num>
  <w:num w:numId="28">
    <w:abstractNumId w:val="33"/>
  </w:num>
  <w:num w:numId="29">
    <w:abstractNumId w:val="43"/>
  </w:num>
  <w:num w:numId="30">
    <w:abstractNumId w:val="15"/>
  </w:num>
  <w:num w:numId="31">
    <w:abstractNumId w:val="3"/>
  </w:num>
  <w:num w:numId="32">
    <w:abstractNumId w:val="4"/>
  </w:num>
  <w:num w:numId="33">
    <w:abstractNumId w:val="39"/>
  </w:num>
  <w:num w:numId="34">
    <w:abstractNumId w:val="40"/>
  </w:num>
  <w:num w:numId="35">
    <w:abstractNumId w:val="9"/>
  </w:num>
  <w:num w:numId="36">
    <w:abstractNumId w:val="0"/>
  </w:num>
  <w:num w:numId="37">
    <w:abstractNumId w:val="19"/>
  </w:num>
  <w:num w:numId="38">
    <w:abstractNumId w:val="27"/>
  </w:num>
  <w:num w:numId="39">
    <w:abstractNumId w:val="20"/>
  </w:num>
  <w:num w:numId="40">
    <w:abstractNumId w:val="5"/>
  </w:num>
  <w:num w:numId="41">
    <w:abstractNumId w:val="10"/>
  </w:num>
  <w:num w:numId="42">
    <w:abstractNumId w:val="21"/>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28"/>
  </w:num>
  <w:num w:numId="47">
    <w:abstractNumId w:val="3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ana">
    <w15:presenceInfo w15:providerId="None" w15:userId="Dia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11BC0"/>
    <w:rsid w:val="000016C1"/>
    <w:rsid w:val="00004BA1"/>
    <w:rsid w:val="000073A2"/>
    <w:rsid w:val="00007ADC"/>
    <w:rsid w:val="00007D71"/>
    <w:rsid w:val="00011F64"/>
    <w:rsid w:val="00012EB6"/>
    <w:rsid w:val="0001564B"/>
    <w:rsid w:val="00015789"/>
    <w:rsid w:val="0002082C"/>
    <w:rsid w:val="00020BB0"/>
    <w:rsid w:val="00023CFB"/>
    <w:rsid w:val="00024A52"/>
    <w:rsid w:val="00025136"/>
    <w:rsid w:val="00027219"/>
    <w:rsid w:val="00027961"/>
    <w:rsid w:val="00027F44"/>
    <w:rsid w:val="00030572"/>
    <w:rsid w:val="0003060C"/>
    <w:rsid w:val="00030765"/>
    <w:rsid w:val="00030BBE"/>
    <w:rsid w:val="00031A6A"/>
    <w:rsid w:val="00035875"/>
    <w:rsid w:val="00035AF6"/>
    <w:rsid w:val="00036124"/>
    <w:rsid w:val="00037A43"/>
    <w:rsid w:val="00037B67"/>
    <w:rsid w:val="00040641"/>
    <w:rsid w:val="0004297F"/>
    <w:rsid w:val="00042E8C"/>
    <w:rsid w:val="000441F9"/>
    <w:rsid w:val="00045A73"/>
    <w:rsid w:val="00051CC6"/>
    <w:rsid w:val="00052359"/>
    <w:rsid w:val="000527B2"/>
    <w:rsid w:val="00052D87"/>
    <w:rsid w:val="00055FB6"/>
    <w:rsid w:val="00056012"/>
    <w:rsid w:val="000602E2"/>
    <w:rsid w:val="00060EBB"/>
    <w:rsid w:val="00062587"/>
    <w:rsid w:val="000635AE"/>
    <w:rsid w:val="000635E4"/>
    <w:rsid w:val="0006370F"/>
    <w:rsid w:val="00066A66"/>
    <w:rsid w:val="000678B4"/>
    <w:rsid w:val="000710B4"/>
    <w:rsid w:val="00071B40"/>
    <w:rsid w:val="00072DAA"/>
    <w:rsid w:val="00073723"/>
    <w:rsid w:val="00074E9E"/>
    <w:rsid w:val="00075A6A"/>
    <w:rsid w:val="00075DF8"/>
    <w:rsid w:val="00075E52"/>
    <w:rsid w:val="000769DF"/>
    <w:rsid w:val="00081A9C"/>
    <w:rsid w:val="0008290D"/>
    <w:rsid w:val="00083815"/>
    <w:rsid w:val="0008496C"/>
    <w:rsid w:val="00085079"/>
    <w:rsid w:val="000856B5"/>
    <w:rsid w:val="00093120"/>
    <w:rsid w:val="00093C03"/>
    <w:rsid w:val="0009567F"/>
    <w:rsid w:val="000964C0"/>
    <w:rsid w:val="00096C6D"/>
    <w:rsid w:val="0009737D"/>
    <w:rsid w:val="000A6BBF"/>
    <w:rsid w:val="000A6E8B"/>
    <w:rsid w:val="000B0601"/>
    <w:rsid w:val="000B2A8B"/>
    <w:rsid w:val="000B2AE9"/>
    <w:rsid w:val="000B2AF2"/>
    <w:rsid w:val="000B542C"/>
    <w:rsid w:val="000B7417"/>
    <w:rsid w:val="000C116E"/>
    <w:rsid w:val="000C1CDF"/>
    <w:rsid w:val="000C2522"/>
    <w:rsid w:val="000C26AF"/>
    <w:rsid w:val="000C3C21"/>
    <w:rsid w:val="000C3FD2"/>
    <w:rsid w:val="000C40B5"/>
    <w:rsid w:val="000C59EB"/>
    <w:rsid w:val="000C61AD"/>
    <w:rsid w:val="000C6AA6"/>
    <w:rsid w:val="000C7527"/>
    <w:rsid w:val="000C7E42"/>
    <w:rsid w:val="000D0669"/>
    <w:rsid w:val="000D07D0"/>
    <w:rsid w:val="000D124F"/>
    <w:rsid w:val="000D144F"/>
    <w:rsid w:val="000D1935"/>
    <w:rsid w:val="000D20CA"/>
    <w:rsid w:val="000D508B"/>
    <w:rsid w:val="000E3059"/>
    <w:rsid w:val="000E4C98"/>
    <w:rsid w:val="000E550B"/>
    <w:rsid w:val="000E67CE"/>
    <w:rsid w:val="000E79BC"/>
    <w:rsid w:val="000F073D"/>
    <w:rsid w:val="000F0828"/>
    <w:rsid w:val="000F1266"/>
    <w:rsid w:val="000F3320"/>
    <w:rsid w:val="000F39DF"/>
    <w:rsid w:val="000F44DE"/>
    <w:rsid w:val="001017B0"/>
    <w:rsid w:val="001017DD"/>
    <w:rsid w:val="001022B3"/>
    <w:rsid w:val="00103A32"/>
    <w:rsid w:val="00104100"/>
    <w:rsid w:val="00105F42"/>
    <w:rsid w:val="00110A56"/>
    <w:rsid w:val="00112B27"/>
    <w:rsid w:val="00113EFA"/>
    <w:rsid w:val="00114244"/>
    <w:rsid w:val="001146AD"/>
    <w:rsid w:val="00114DD3"/>
    <w:rsid w:val="00114DF8"/>
    <w:rsid w:val="00114F50"/>
    <w:rsid w:val="001153B3"/>
    <w:rsid w:val="00115780"/>
    <w:rsid w:val="00115A05"/>
    <w:rsid w:val="00115A5B"/>
    <w:rsid w:val="001176B0"/>
    <w:rsid w:val="0012188D"/>
    <w:rsid w:val="00122787"/>
    <w:rsid w:val="00125959"/>
    <w:rsid w:val="00126F2F"/>
    <w:rsid w:val="00126FDE"/>
    <w:rsid w:val="00130C6B"/>
    <w:rsid w:val="00134A23"/>
    <w:rsid w:val="00137076"/>
    <w:rsid w:val="001370DB"/>
    <w:rsid w:val="001372E7"/>
    <w:rsid w:val="00137342"/>
    <w:rsid w:val="00137D0F"/>
    <w:rsid w:val="001403B4"/>
    <w:rsid w:val="0014041A"/>
    <w:rsid w:val="001415CB"/>
    <w:rsid w:val="00141E7C"/>
    <w:rsid w:val="00141FCE"/>
    <w:rsid w:val="00144160"/>
    <w:rsid w:val="00144517"/>
    <w:rsid w:val="001447FB"/>
    <w:rsid w:val="00147355"/>
    <w:rsid w:val="00147981"/>
    <w:rsid w:val="00150499"/>
    <w:rsid w:val="00152917"/>
    <w:rsid w:val="00154FA7"/>
    <w:rsid w:val="00155A26"/>
    <w:rsid w:val="001563EF"/>
    <w:rsid w:val="001573D5"/>
    <w:rsid w:val="00157D5C"/>
    <w:rsid w:val="00163A80"/>
    <w:rsid w:val="00164859"/>
    <w:rsid w:val="00164BB2"/>
    <w:rsid w:val="001658F6"/>
    <w:rsid w:val="00167D41"/>
    <w:rsid w:val="0017084A"/>
    <w:rsid w:val="0017113C"/>
    <w:rsid w:val="00171EDA"/>
    <w:rsid w:val="00172180"/>
    <w:rsid w:val="00172744"/>
    <w:rsid w:val="00172A91"/>
    <w:rsid w:val="00174980"/>
    <w:rsid w:val="00176D00"/>
    <w:rsid w:val="00176F2F"/>
    <w:rsid w:val="00180B91"/>
    <w:rsid w:val="001819F6"/>
    <w:rsid w:val="00181A57"/>
    <w:rsid w:val="00182D05"/>
    <w:rsid w:val="00183CB4"/>
    <w:rsid w:val="00183DA0"/>
    <w:rsid w:val="001858E2"/>
    <w:rsid w:val="00186BA9"/>
    <w:rsid w:val="00191024"/>
    <w:rsid w:val="001923A1"/>
    <w:rsid w:val="00192A92"/>
    <w:rsid w:val="00192FEE"/>
    <w:rsid w:val="00193DC8"/>
    <w:rsid w:val="00194504"/>
    <w:rsid w:val="00195B3B"/>
    <w:rsid w:val="00195D59"/>
    <w:rsid w:val="001A0361"/>
    <w:rsid w:val="001A1CC6"/>
    <w:rsid w:val="001A4C57"/>
    <w:rsid w:val="001A54AD"/>
    <w:rsid w:val="001A5531"/>
    <w:rsid w:val="001A569C"/>
    <w:rsid w:val="001A5E0A"/>
    <w:rsid w:val="001A6662"/>
    <w:rsid w:val="001B44AC"/>
    <w:rsid w:val="001B4AD2"/>
    <w:rsid w:val="001B605A"/>
    <w:rsid w:val="001B679A"/>
    <w:rsid w:val="001B6873"/>
    <w:rsid w:val="001B7BE9"/>
    <w:rsid w:val="001C167E"/>
    <w:rsid w:val="001C180A"/>
    <w:rsid w:val="001C1C3A"/>
    <w:rsid w:val="001C2AA9"/>
    <w:rsid w:val="001C2E09"/>
    <w:rsid w:val="001C7883"/>
    <w:rsid w:val="001C7D55"/>
    <w:rsid w:val="001D039A"/>
    <w:rsid w:val="001D0E09"/>
    <w:rsid w:val="001D0E34"/>
    <w:rsid w:val="001D0FAC"/>
    <w:rsid w:val="001D10BC"/>
    <w:rsid w:val="001D1447"/>
    <w:rsid w:val="001D4A72"/>
    <w:rsid w:val="001D7806"/>
    <w:rsid w:val="001D7AA8"/>
    <w:rsid w:val="001E04FF"/>
    <w:rsid w:val="001E17E9"/>
    <w:rsid w:val="001E2337"/>
    <w:rsid w:val="001E33CF"/>
    <w:rsid w:val="001E4134"/>
    <w:rsid w:val="001E463C"/>
    <w:rsid w:val="001E5A6B"/>
    <w:rsid w:val="001E5DB2"/>
    <w:rsid w:val="001F0678"/>
    <w:rsid w:val="001F0886"/>
    <w:rsid w:val="001F0F49"/>
    <w:rsid w:val="001F1389"/>
    <w:rsid w:val="001F1533"/>
    <w:rsid w:val="001F16E8"/>
    <w:rsid w:val="001F1D83"/>
    <w:rsid w:val="001F1EBC"/>
    <w:rsid w:val="001F2A4B"/>
    <w:rsid w:val="001F3D1C"/>
    <w:rsid w:val="001F445E"/>
    <w:rsid w:val="001F4B15"/>
    <w:rsid w:val="001F5438"/>
    <w:rsid w:val="001F5D3F"/>
    <w:rsid w:val="001F610D"/>
    <w:rsid w:val="001F6EA7"/>
    <w:rsid w:val="001F7875"/>
    <w:rsid w:val="002000D4"/>
    <w:rsid w:val="00200276"/>
    <w:rsid w:val="0020100F"/>
    <w:rsid w:val="002024B2"/>
    <w:rsid w:val="00203180"/>
    <w:rsid w:val="00203CA2"/>
    <w:rsid w:val="0020526C"/>
    <w:rsid w:val="00206872"/>
    <w:rsid w:val="002104AE"/>
    <w:rsid w:val="00212905"/>
    <w:rsid w:val="00212C80"/>
    <w:rsid w:val="00213AF0"/>
    <w:rsid w:val="0021458F"/>
    <w:rsid w:val="00214704"/>
    <w:rsid w:val="00214BA5"/>
    <w:rsid w:val="002150F7"/>
    <w:rsid w:val="0021552F"/>
    <w:rsid w:val="00217082"/>
    <w:rsid w:val="002171DA"/>
    <w:rsid w:val="0022026E"/>
    <w:rsid w:val="00222061"/>
    <w:rsid w:val="00222122"/>
    <w:rsid w:val="0022216D"/>
    <w:rsid w:val="002227EC"/>
    <w:rsid w:val="002233D9"/>
    <w:rsid w:val="00224279"/>
    <w:rsid w:val="00224A14"/>
    <w:rsid w:val="00226512"/>
    <w:rsid w:val="002269B3"/>
    <w:rsid w:val="00227096"/>
    <w:rsid w:val="00230A03"/>
    <w:rsid w:val="00231878"/>
    <w:rsid w:val="00232491"/>
    <w:rsid w:val="00232EB2"/>
    <w:rsid w:val="002331FB"/>
    <w:rsid w:val="00234746"/>
    <w:rsid w:val="0023598B"/>
    <w:rsid w:val="00235D5D"/>
    <w:rsid w:val="00236642"/>
    <w:rsid w:val="002368A5"/>
    <w:rsid w:val="002407AB"/>
    <w:rsid w:val="00241325"/>
    <w:rsid w:val="00241494"/>
    <w:rsid w:val="00242286"/>
    <w:rsid w:val="002422DD"/>
    <w:rsid w:val="00242AE4"/>
    <w:rsid w:val="00242C37"/>
    <w:rsid w:val="00244623"/>
    <w:rsid w:val="0024519E"/>
    <w:rsid w:val="002464B5"/>
    <w:rsid w:val="0024730A"/>
    <w:rsid w:val="00247724"/>
    <w:rsid w:val="002503F7"/>
    <w:rsid w:val="00250418"/>
    <w:rsid w:val="002534B7"/>
    <w:rsid w:val="00256909"/>
    <w:rsid w:val="00256F9E"/>
    <w:rsid w:val="0025751D"/>
    <w:rsid w:val="002620B2"/>
    <w:rsid w:val="0026339F"/>
    <w:rsid w:val="00264D8F"/>
    <w:rsid w:val="00265720"/>
    <w:rsid w:val="002670F2"/>
    <w:rsid w:val="002714B5"/>
    <w:rsid w:val="00272786"/>
    <w:rsid w:val="00272DDA"/>
    <w:rsid w:val="00273CF5"/>
    <w:rsid w:val="00274902"/>
    <w:rsid w:val="00275CD2"/>
    <w:rsid w:val="002763F2"/>
    <w:rsid w:val="00277703"/>
    <w:rsid w:val="00277B51"/>
    <w:rsid w:val="00280244"/>
    <w:rsid w:val="00283D5F"/>
    <w:rsid w:val="00283F91"/>
    <w:rsid w:val="00290CAF"/>
    <w:rsid w:val="00291350"/>
    <w:rsid w:val="0029270D"/>
    <w:rsid w:val="00292887"/>
    <w:rsid w:val="00292ABF"/>
    <w:rsid w:val="002937B3"/>
    <w:rsid w:val="00293A17"/>
    <w:rsid w:val="00293E43"/>
    <w:rsid w:val="002940AA"/>
    <w:rsid w:val="002944C8"/>
    <w:rsid w:val="0029467A"/>
    <w:rsid w:val="0029650E"/>
    <w:rsid w:val="00296A17"/>
    <w:rsid w:val="002A1A8A"/>
    <w:rsid w:val="002A241D"/>
    <w:rsid w:val="002A2F9A"/>
    <w:rsid w:val="002A36AA"/>
    <w:rsid w:val="002A3ACC"/>
    <w:rsid w:val="002A42D3"/>
    <w:rsid w:val="002A4A73"/>
    <w:rsid w:val="002A588C"/>
    <w:rsid w:val="002A64A3"/>
    <w:rsid w:val="002A6E26"/>
    <w:rsid w:val="002A7420"/>
    <w:rsid w:val="002B245C"/>
    <w:rsid w:val="002B24A7"/>
    <w:rsid w:val="002B272B"/>
    <w:rsid w:val="002B50C5"/>
    <w:rsid w:val="002B5101"/>
    <w:rsid w:val="002B567D"/>
    <w:rsid w:val="002B56AC"/>
    <w:rsid w:val="002B5959"/>
    <w:rsid w:val="002B5F10"/>
    <w:rsid w:val="002B703A"/>
    <w:rsid w:val="002B72FF"/>
    <w:rsid w:val="002C37A5"/>
    <w:rsid w:val="002C401A"/>
    <w:rsid w:val="002C583D"/>
    <w:rsid w:val="002C5968"/>
    <w:rsid w:val="002C5E7A"/>
    <w:rsid w:val="002C632C"/>
    <w:rsid w:val="002C7D5E"/>
    <w:rsid w:val="002D05B6"/>
    <w:rsid w:val="002D07C9"/>
    <w:rsid w:val="002D1966"/>
    <w:rsid w:val="002D1C72"/>
    <w:rsid w:val="002D2BEA"/>
    <w:rsid w:val="002D3474"/>
    <w:rsid w:val="002D491D"/>
    <w:rsid w:val="002D4E35"/>
    <w:rsid w:val="002D4F2A"/>
    <w:rsid w:val="002D50AC"/>
    <w:rsid w:val="002D740A"/>
    <w:rsid w:val="002E4C62"/>
    <w:rsid w:val="002E5504"/>
    <w:rsid w:val="002E6DB7"/>
    <w:rsid w:val="002E7927"/>
    <w:rsid w:val="002E7ACB"/>
    <w:rsid w:val="002F0051"/>
    <w:rsid w:val="002F0152"/>
    <w:rsid w:val="002F5777"/>
    <w:rsid w:val="002F6A57"/>
    <w:rsid w:val="00302226"/>
    <w:rsid w:val="003023C7"/>
    <w:rsid w:val="003035DC"/>
    <w:rsid w:val="00303E0E"/>
    <w:rsid w:val="003041C9"/>
    <w:rsid w:val="0030470E"/>
    <w:rsid w:val="0030493B"/>
    <w:rsid w:val="003064FF"/>
    <w:rsid w:val="00306A83"/>
    <w:rsid w:val="003100DB"/>
    <w:rsid w:val="0031011A"/>
    <w:rsid w:val="00310613"/>
    <w:rsid w:val="003106CD"/>
    <w:rsid w:val="00311291"/>
    <w:rsid w:val="0031277D"/>
    <w:rsid w:val="00313073"/>
    <w:rsid w:val="003147FF"/>
    <w:rsid w:val="00315993"/>
    <w:rsid w:val="0031668B"/>
    <w:rsid w:val="00316F6B"/>
    <w:rsid w:val="00317B40"/>
    <w:rsid w:val="00320470"/>
    <w:rsid w:val="00320ABE"/>
    <w:rsid w:val="00323CB8"/>
    <w:rsid w:val="0032432D"/>
    <w:rsid w:val="003270DD"/>
    <w:rsid w:val="00330402"/>
    <w:rsid w:val="00330DEA"/>
    <w:rsid w:val="00331175"/>
    <w:rsid w:val="003320B6"/>
    <w:rsid w:val="00333172"/>
    <w:rsid w:val="00334828"/>
    <w:rsid w:val="00334E7A"/>
    <w:rsid w:val="003350AB"/>
    <w:rsid w:val="003355B2"/>
    <w:rsid w:val="00335B4D"/>
    <w:rsid w:val="003361FB"/>
    <w:rsid w:val="0033648B"/>
    <w:rsid w:val="003367D7"/>
    <w:rsid w:val="00336F0F"/>
    <w:rsid w:val="00337EEE"/>
    <w:rsid w:val="003423B6"/>
    <w:rsid w:val="00342A02"/>
    <w:rsid w:val="0034308E"/>
    <w:rsid w:val="00343F04"/>
    <w:rsid w:val="003450BB"/>
    <w:rsid w:val="00345213"/>
    <w:rsid w:val="00345940"/>
    <w:rsid w:val="00345F28"/>
    <w:rsid w:val="0034658E"/>
    <w:rsid w:val="00350CB4"/>
    <w:rsid w:val="00352193"/>
    <w:rsid w:val="00352357"/>
    <w:rsid w:val="003528D3"/>
    <w:rsid w:val="00352C52"/>
    <w:rsid w:val="003539FE"/>
    <w:rsid w:val="0035467F"/>
    <w:rsid w:val="00357EAF"/>
    <w:rsid w:val="00360B6A"/>
    <w:rsid w:val="003618A0"/>
    <w:rsid w:val="003623A5"/>
    <w:rsid w:val="00363E86"/>
    <w:rsid w:val="00364582"/>
    <w:rsid w:val="003645A2"/>
    <w:rsid w:val="00365DED"/>
    <w:rsid w:val="00366E1D"/>
    <w:rsid w:val="0036721E"/>
    <w:rsid w:val="003674C0"/>
    <w:rsid w:val="00371FC6"/>
    <w:rsid w:val="00372F07"/>
    <w:rsid w:val="00374A93"/>
    <w:rsid w:val="00374D3B"/>
    <w:rsid w:val="00374FE4"/>
    <w:rsid w:val="003753BB"/>
    <w:rsid w:val="00375CE4"/>
    <w:rsid w:val="003761C7"/>
    <w:rsid w:val="00376C81"/>
    <w:rsid w:val="003770F8"/>
    <w:rsid w:val="00377503"/>
    <w:rsid w:val="0038064B"/>
    <w:rsid w:val="003858C0"/>
    <w:rsid w:val="00385B8F"/>
    <w:rsid w:val="003903C0"/>
    <w:rsid w:val="00390E98"/>
    <w:rsid w:val="003914B4"/>
    <w:rsid w:val="00392AD6"/>
    <w:rsid w:val="003934D8"/>
    <w:rsid w:val="00393604"/>
    <w:rsid w:val="00393628"/>
    <w:rsid w:val="00393E24"/>
    <w:rsid w:val="00396191"/>
    <w:rsid w:val="00396BF9"/>
    <w:rsid w:val="00396D8D"/>
    <w:rsid w:val="00397807"/>
    <w:rsid w:val="003A1569"/>
    <w:rsid w:val="003A23C5"/>
    <w:rsid w:val="003A27B2"/>
    <w:rsid w:val="003A2C5D"/>
    <w:rsid w:val="003A3876"/>
    <w:rsid w:val="003A41AE"/>
    <w:rsid w:val="003A62D1"/>
    <w:rsid w:val="003A75FC"/>
    <w:rsid w:val="003B02CD"/>
    <w:rsid w:val="003B04C4"/>
    <w:rsid w:val="003B1711"/>
    <w:rsid w:val="003B1E9B"/>
    <w:rsid w:val="003B2ABD"/>
    <w:rsid w:val="003B3E85"/>
    <w:rsid w:val="003B41BC"/>
    <w:rsid w:val="003B5BEC"/>
    <w:rsid w:val="003B6436"/>
    <w:rsid w:val="003B6D91"/>
    <w:rsid w:val="003C08BD"/>
    <w:rsid w:val="003C1266"/>
    <w:rsid w:val="003C1477"/>
    <w:rsid w:val="003C179D"/>
    <w:rsid w:val="003C1808"/>
    <w:rsid w:val="003C47E0"/>
    <w:rsid w:val="003C6AE5"/>
    <w:rsid w:val="003C6D59"/>
    <w:rsid w:val="003C7190"/>
    <w:rsid w:val="003C7B78"/>
    <w:rsid w:val="003D08F8"/>
    <w:rsid w:val="003D4397"/>
    <w:rsid w:val="003D4848"/>
    <w:rsid w:val="003D570D"/>
    <w:rsid w:val="003D5A4E"/>
    <w:rsid w:val="003D7E47"/>
    <w:rsid w:val="003E0225"/>
    <w:rsid w:val="003E1A59"/>
    <w:rsid w:val="003E2836"/>
    <w:rsid w:val="003E395D"/>
    <w:rsid w:val="003E4690"/>
    <w:rsid w:val="003E4B07"/>
    <w:rsid w:val="003E513A"/>
    <w:rsid w:val="003E5A8F"/>
    <w:rsid w:val="003F12B1"/>
    <w:rsid w:val="003F26D1"/>
    <w:rsid w:val="003F2907"/>
    <w:rsid w:val="003F29CF"/>
    <w:rsid w:val="003F365C"/>
    <w:rsid w:val="003F3793"/>
    <w:rsid w:val="003F4179"/>
    <w:rsid w:val="003F4AF8"/>
    <w:rsid w:val="003F50AB"/>
    <w:rsid w:val="004007E8"/>
    <w:rsid w:val="00401762"/>
    <w:rsid w:val="00403F15"/>
    <w:rsid w:val="00405A1D"/>
    <w:rsid w:val="00405CE4"/>
    <w:rsid w:val="004066E1"/>
    <w:rsid w:val="00411293"/>
    <w:rsid w:val="00411BC0"/>
    <w:rsid w:val="004136B6"/>
    <w:rsid w:val="00415523"/>
    <w:rsid w:val="004166E9"/>
    <w:rsid w:val="004179A4"/>
    <w:rsid w:val="004201CD"/>
    <w:rsid w:val="004202E9"/>
    <w:rsid w:val="0042061C"/>
    <w:rsid w:val="00423412"/>
    <w:rsid w:val="00423930"/>
    <w:rsid w:val="00423CCE"/>
    <w:rsid w:val="00423DB4"/>
    <w:rsid w:val="00425EF3"/>
    <w:rsid w:val="00425F22"/>
    <w:rsid w:val="00427DE7"/>
    <w:rsid w:val="004330F5"/>
    <w:rsid w:val="00434BBA"/>
    <w:rsid w:val="00436EBF"/>
    <w:rsid w:val="00440AA2"/>
    <w:rsid w:val="00441076"/>
    <w:rsid w:val="00441BA9"/>
    <w:rsid w:val="0044203D"/>
    <w:rsid w:val="0044254A"/>
    <w:rsid w:val="00443A13"/>
    <w:rsid w:val="00443D37"/>
    <w:rsid w:val="0044708B"/>
    <w:rsid w:val="004478B4"/>
    <w:rsid w:val="004515F0"/>
    <w:rsid w:val="00451692"/>
    <w:rsid w:val="004519EF"/>
    <w:rsid w:val="004562ED"/>
    <w:rsid w:val="00456C01"/>
    <w:rsid w:val="004617EA"/>
    <w:rsid w:val="004618E2"/>
    <w:rsid w:val="00461909"/>
    <w:rsid w:val="00462232"/>
    <w:rsid w:val="004628D7"/>
    <w:rsid w:val="00462DB6"/>
    <w:rsid w:val="004632CA"/>
    <w:rsid w:val="004638A4"/>
    <w:rsid w:val="00463E8A"/>
    <w:rsid w:val="004652FE"/>
    <w:rsid w:val="00471118"/>
    <w:rsid w:val="004717B5"/>
    <w:rsid w:val="00473113"/>
    <w:rsid w:val="00473493"/>
    <w:rsid w:val="00473F2F"/>
    <w:rsid w:val="0047647A"/>
    <w:rsid w:val="00477178"/>
    <w:rsid w:val="0048048F"/>
    <w:rsid w:val="00481F4B"/>
    <w:rsid w:val="00486626"/>
    <w:rsid w:val="00486878"/>
    <w:rsid w:val="00486A7D"/>
    <w:rsid w:val="00486C96"/>
    <w:rsid w:val="004873C1"/>
    <w:rsid w:val="00490B78"/>
    <w:rsid w:val="00493346"/>
    <w:rsid w:val="00493CF9"/>
    <w:rsid w:val="00493E04"/>
    <w:rsid w:val="00494C2B"/>
    <w:rsid w:val="00494C57"/>
    <w:rsid w:val="00495A16"/>
    <w:rsid w:val="00497D60"/>
    <w:rsid w:val="004A06EA"/>
    <w:rsid w:val="004A137E"/>
    <w:rsid w:val="004A2370"/>
    <w:rsid w:val="004A284C"/>
    <w:rsid w:val="004A4674"/>
    <w:rsid w:val="004A4BAD"/>
    <w:rsid w:val="004A575E"/>
    <w:rsid w:val="004A6CD6"/>
    <w:rsid w:val="004A6CF2"/>
    <w:rsid w:val="004A799C"/>
    <w:rsid w:val="004B0934"/>
    <w:rsid w:val="004B0C1C"/>
    <w:rsid w:val="004B1517"/>
    <w:rsid w:val="004B1F9A"/>
    <w:rsid w:val="004B2968"/>
    <w:rsid w:val="004B5C58"/>
    <w:rsid w:val="004B6F1D"/>
    <w:rsid w:val="004B73B5"/>
    <w:rsid w:val="004C0012"/>
    <w:rsid w:val="004C0AFD"/>
    <w:rsid w:val="004C1F00"/>
    <w:rsid w:val="004C2248"/>
    <w:rsid w:val="004C22CE"/>
    <w:rsid w:val="004C3C2F"/>
    <w:rsid w:val="004C4B14"/>
    <w:rsid w:val="004C4C4F"/>
    <w:rsid w:val="004C6141"/>
    <w:rsid w:val="004C6DA3"/>
    <w:rsid w:val="004C7B5D"/>
    <w:rsid w:val="004C7C89"/>
    <w:rsid w:val="004D21F5"/>
    <w:rsid w:val="004D22F0"/>
    <w:rsid w:val="004D2AD9"/>
    <w:rsid w:val="004D6D19"/>
    <w:rsid w:val="004D7A80"/>
    <w:rsid w:val="004D7FD8"/>
    <w:rsid w:val="004E14B8"/>
    <w:rsid w:val="004E3206"/>
    <w:rsid w:val="004E3909"/>
    <w:rsid w:val="004E39E7"/>
    <w:rsid w:val="004F17D4"/>
    <w:rsid w:val="004F1A13"/>
    <w:rsid w:val="004F2B51"/>
    <w:rsid w:val="004F33E4"/>
    <w:rsid w:val="004F39FD"/>
    <w:rsid w:val="004F3DC3"/>
    <w:rsid w:val="004F530B"/>
    <w:rsid w:val="004F6E82"/>
    <w:rsid w:val="004F75A6"/>
    <w:rsid w:val="00501A9E"/>
    <w:rsid w:val="00502B21"/>
    <w:rsid w:val="0050399A"/>
    <w:rsid w:val="00506F63"/>
    <w:rsid w:val="0050796A"/>
    <w:rsid w:val="005107FB"/>
    <w:rsid w:val="00511389"/>
    <w:rsid w:val="00511B18"/>
    <w:rsid w:val="00512A80"/>
    <w:rsid w:val="00513A09"/>
    <w:rsid w:val="00514173"/>
    <w:rsid w:val="00514EFE"/>
    <w:rsid w:val="00516546"/>
    <w:rsid w:val="005210AA"/>
    <w:rsid w:val="00523D66"/>
    <w:rsid w:val="00524F18"/>
    <w:rsid w:val="00525FA7"/>
    <w:rsid w:val="005262A0"/>
    <w:rsid w:val="005273CC"/>
    <w:rsid w:val="00527445"/>
    <w:rsid w:val="005300B8"/>
    <w:rsid w:val="00532592"/>
    <w:rsid w:val="00537956"/>
    <w:rsid w:val="005401E3"/>
    <w:rsid w:val="00542032"/>
    <w:rsid w:val="00542FD3"/>
    <w:rsid w:val="005447BC"/>
    <w:rsid w:val="00544EA7"/>
    <w:rsid w:val="0054712D"/>
    <w:rsid w:val="00547807"/>
    <w:rsid w:val="00551C0D"/>
    <w:rsid w:val="0055235F"/>
    <w:rsid w:val="0055309C"/>
    <w:rsid w:val="0055326D"/>
    <w:rsid w:val="00555264"/>
    <w:rsid w:val="005560F4"/>
    <w:rsid w:val="00556B5C"/>
    <w:rsid w:val="00556B76"/>
    <w:rsid w:val="00557294"/>
    <w:rsid w:val="00557F22"/>
    <w:rsid w:val="005605A5"/>
    <w:rsid w:val="005609D1"/>
    <w:rsid w:val="00560A17"/>
    <w:rsid w:val="00560E18"/>
    <w:rsid w:val="00563E2E"/>
    <w:rsid w:val="00564EF1"/>
    <w:rsid w:val="00571095"/>
    <w:rsid w:val="00572463"/>
    <w:rsid w:val="00572FBE"/>
    <w:rsid w:val="0057563C"/>
    <w:rsid w:val="0058183E"/>
    <w:rsid w:val="00582C57"/>
    <w:rsid w:val="0058536D"/>
    <w:rsid w:val="0058563B"/>
    <w:rsid w:val="00587467"/>
    <w:rsid w:val="00587543"/>
    <w:rsid w:val="00590C63"/>
    <w:rsid w:val="005927A7"/>
    <w:rsid w:val="00593654"/>
    <w:rsid w:val="00596FE2"/>
    <w:rsid w:val="005A1592"/>
    <w:rsid w:val="005A17A9"/>
    <w:rsid w:val="005A54B8"/>
    <w:rsid w:val="005A5578"/>
    <w:rsid w:val="005A58A4"/>
    <w:rsid w:val="005A5B39"/>
    <w:rsid w:val="005A5DA4"/>
    <w:rsid w:val="005A625F"/>
    <w:rsid w:val="005A779F"/>
    <w:rsid w:val="005B011F"/>
    <w:rsid w:val="005B3753"/>
    <w:rsid w:val="005B3C98"/>
    <w:rsid w:val="005B6C57"/>
    <w:rsid w:val="005C16A9"/>
    <w:rsid w:val="005C27A1"/>
    <w:rsid w:val="005C4986"/>
    <w:rsid w:val="005C4C71"/>
    <w:rsid w:val="005C4E6F"/>
    <w:rsid w:val="005C7963"/>
    <w:rsid w:val="005D06D1"/>
    <w:rsid w:val="005D34D6"/>
    <w:rsid w:val="005D399C"/>
    <w:rsid w:val="005D468A"/>
    <w:rsid w:val="005D586E"/>
    <w:rsid w:val="005E0D9E"/>
    <w:rsid w:val="005E0DAB"/>
    <w:rsid w:val="005E293D"/>
    <w:rsid w:val="005E5956"/>
    <w:rsid w:val="005E7C45"/>
    <w:rsid w:val="005F2F86"/>
    <w:rsid w:val="005F3B6A"/>
    <w:rsid w:val="005F68D4"/>
    <w:rsid w:val="005F6ED9"/>
    <w:rsid w:val="005F789D"/>
    <w:rsid w:val="005F7B28"/>
    <w:rsid w:val="00600537"/>
    <w:rsid w:val="006005E9"/>
    <w:rsid w:val="0060120E"/>
    <w:rsid w:val="00602A62"/>
    <w:rsid w:val="00602F8A"/>
    <w:rsid w:val="006102E8"/>
    <w:rsid w:val="00610C59"/>
    <w:rsid w:val="00611AAB"/>
    <w:rsid w:val="00611F52"/>
    <w:rsid w:val="0061202F"/>
    <w:rsid w:val="00613B89"/>
    <w:rsid w:val="006146B4"/>
    <w:rsid w:val="00614DFE"/>
    <w:rsid w:val="00616ECD"/>
    <w:rsid w:val="00616FA7"/>
    <w:rsid w:val="00617820"/>
    <w:rsid w:val="00617FE5"/>
    <w:rsid w:val="00621CE6"/>
    <w:rsid w:val="00622C66"/>
    <w:rsid w:val="00622EC6"/>
    <w:rsid w:val="00623DEA"/>
    <w:rsid w:val="00624986"/>
    <w:rsid w:val="00626FA2"/>
    <w:rsid w:val="00627E3A"/>
    <w:rsid w:val="006304B7"/>
    <w:rsid w:val="0063147D"/>
    <w:rsid w:val="006326D3"/>
    <w:rsid w:val="00632FBD"/>
    <w:rsid w:val="006333FE"/>
    <w:rsid w:val="006344C2"/>
    <w:rsid w:val="006346BF"/>
    <w:rsid w:val="006360EA"/>
    <w:rsid w:val="00642E91"/>
    <w:rsid w:val="0064432E"/>
    <w:rsid w:val="00644334"/>
    <w:rsid w:val="0064488F"/>
    <w:rsid w:val="00644F9E"/>
    <w:rsid w:val="00646567"/>
    <w:rsid w:val="00650EA4"/>
    <w:rsid w:val="006518A5"/>
    <w:rsid w:val="006519F0"/>
    <w:rsid w:val="00651D9B"/>
    <w:rsid w:val="00653413"/>
    <w:rsid w:val="00653863"/>
    <w:rsid w:val="00653AC6"/>
    <w:rsid w:val="00654DFD"/>
    <w:rsid w:val="0065599D"/>
    <w:rsid w:val="00656287"/>
    <w:rsid w:val="006566C7"/>
    <w:rsid w:val="006567A9"/>
    <w:rsid w:val="006568BC"/>
    <w:rsid w:val="00657F05"/>
    <w:rsid w:val="006633F8"/>
    <w:rsid w:val="00663599"/>
    <w:rsid w:val="00663920"/>
    <w:rsid w:val="00664085"/>
    <w:rsid w:val="00666177"/>
    <w:rsid w:val="0066662D"/>
    <w:rsid w:val="0066716A"/>
    <w:rsid w:val="00667B60"/>
    <w:rsid w:val="00670890"/>
    <w:rsid w:val="00674101"/>
    <w:rsid w:val="00674C45"/>
    <w:rsid w:val="0067577D"/>
    <w:rsid w:val="00675A86"/>
    <w:rsid w:val="00675ADC"/>
    <w:rsid w:val="00675FA1"/>
    <w:rsid w:val="0067615F"/>
    <w:rsid w:val="0067676C"/>
    <w:rsid w:val="006772AA"/>
    <w:rsid w:val="006810D3"/>
    <w:rsid w:val="0068111D"/>
    <w:rsid w:val="00681735"/>
    <w:rsid w:val="00681B4D"/>
    <w:rsid w:val="00682261"/>
    <w:rsid w:val="0068387B"/>
    <w:rsid w:val="00684040"/>
    <w:rsid w:val="00684A26"/>
    <w:rsid w:val="00690567"/>
    <w:rsid w:val="00693866"/>
    <w:rsid w:val="0069527D"/>
    <w:rsid w:val="0069618E"/>
    <w:rsid w:val="00696803"/>
    <w:rsid w:val="00697BDF"/>
    <w:rsid w:val="006A0BCF"/>
    <w:rsid w:val="006A4876"/>
    <w:rsid w:val="006B0382"/>
    <w:rsid w:val="006B0BBC"/>
    <w:rsid w:val="006B15F4"/>
    <w:rsid w:val="006B1EC7"/>
    <w:rsid w:val="006B3A3E"/>
    <w:rsid w:val="006B5987"/>
    <w:rsid w:val="006B60CA"/>
    <w:rsid w:val="006B61AB"/>
    <w:rsid w:val="006C01B5"/>
    <w:rsid w:val="006C3EF8"/>
    <w:rsid w:val="006C56AE"/>
    <w:rsid w:val="006C5C2C"/>
    <w:rsid w:val="006C66E2"/>
    <w:rsid w:val="006D1242"/>
    <w:rsid w:val="006D25C4"/>
    <w:rsid w:val="006D2AF6"/>
    <w:rsid w:val="006D3A9B"/>
    <w:rsid w:val="006D3F76"/>
    <w:rsid w:val="006D5ACC"/>
    <w:rsid w:val="006D73FB"/>
    <w:rsid w:val="006D7AB0"/>
    <w:rsid w:val="006D7C4F"/>
    <w:rsid w:val="006D7DF8"/>
    <w:rsid w:val="006E11B6"/>
    <w:rsid w:val="006E141B"/>
    <w:rsid w:val="006E499F"/>
    <w:rsid w:val="006E562F"/>
    <w:rsid w:val="006E5DD2"/>
    <w:rsid w:val="006F03E7"/>
    <w:rsid w:val="006F1BAB"/>
    <w:rsid w:val="006F4612"/>
    <w:rsid w:val="006F5360"/>
    <w:rsid w:val="006F663D"/>
    <w:rsid w:val="007000A2"/>
    <w:rsid w:val="00700522"/>
    <w:rsid w:val="00701425"/>
    <w:rsid w:val="00702E6E"/>
    <w:rsid w:val="00704710"/>
    <w:rsid w:val="00704B8A"/>
    <w:rsid w:val="00705B0C"/>
    <w:rsid w:val="00705E62"/>
    <w:rsid w:val="0070611C"/>
    <w:rsid w:val="007069F8"/>
    <w:rsid w:val="007077BF"/>
    <w:rsid w:val="007107CC"/>
    <w:rsid w:val="00713448"/>
    <w:rsid w:val="0071345F"/>
    <w:rsid w:val="007145D7"/>
    <w:rsid w:val="00714C63"/>
    <w:rsid w:val="00714DE6"/>
    <w:rsid w:val="00716042"/>
    <w:rsid w:val="00720656"/>
    <w:rsid w:val="00722F3C"/>
    <w:rsid w:val="007230A8"/>
    <w:rsid w:val="00724687"/>
    <w:rsid w:val="007262CE"/>
    <w:rsid w:val="00726801"/>
    <w:rsid w:val="00726E42"/>
    <w:rsid w:val="007272FE"/>
    <w:rsid w:val="00730342"/>
    <w:rsid w:val="0073141B"/>
    <w:rsid w:val="00732550"/>
    <w:rsid w:val="0073268B"/>
    <w:rsid w:val="00733D21"/>
    <w:rsid w:val="00736CC7"/>
    <w:rsid w:val="007430D2"/>
    <w:rsid w:val="00744ABC"/>
    <w:rsid w:val="00746AF0"/>
    <w:rsid w:val="007531DD"/>
    <w:rsid w:val="00754704"/>
    <w:rsid w:val="0076018C"/>
    <w:rsid w:val="00761491"/>
    <w:rsid w:val="00761715"/>
    <w:rsid w:val="00764EC8"/>
    <w:rsid w:val="00765179"/>
    <w:rsid w:val="0076586D"/>
    <w:rsid w:val="00770D4D"/>
    <w:rsid w:val="007725EC"/>
    <w:rsid w:val="00773604"/>
    <w:rsid w:val="007753A4"/>
    <w:rsid w:val="007769D5"/>
    <w:rsid w:val="00776A11"/>
    <w:rsid w:val="00776A3C"/>
    <w:rsid w:val="00777680"/>
    <w:rsid w:val="0078017F"/>
    <w:rsid w:val="0078618E"/>
    <w:rsid w:val="00787534"/>
    <w:rsid w:val="00787A69"/>
    <w:rsid w:val="00790EB2"/>
    <w:rsid w:val="00791BD1"/>
    <w:rsid w:val="00795DA9"/>
    <w:rsid w:val="00797536"/>
    <w:rsid w:val="00797665"/>
    <w:rsid w:val="00797C0C"/>
    <w:rsid w:val="00797DF7"/>
    <w:rsid w:val="007A0970"/>
    <w:rsid w:val="007A1697"/>
    <w:rsid w:val="007A1D0F"/>
    <w:rsid w:val="007A2472"/>
    <w:rsid w:val="007A2876"/>
    <w:rsid w:val="007A4C9A"/>
    <w:rsid w:val="007A5FEE"/>
    <w:rsid w:val="007A7499"/>
    <w:rsid w:val="007A75EF"/>
    <w:rsid w:val="007B0439"/>
    <w:rsid w:val="007B06A9"/>
    <w:rsid w:val="007B58C4"/>
    <w:rsid w:val="007B716D"/>
    <w:rsid w:val="007B7482"/>
    <w:rsid w:val="007C09E2"/>
    <w:rsid w:val="007C12CC"/>
    <w:rsid w:val="007C20F7"/>
    <w:rsid w:val="007C3064"/>
    <w:rsid w:val="007C4281"/>
    <w:rsid w:val="007C4BD0"/>
    <w:rsid w:val="007C4CE7"/>
    <w:rsid w:val="007C67E7"/>
    <w:rsid w:val="007C70A1"/>
    <w:rsid w:val="007D3410"/>
    <w:rsid w:val="007D4197"/>
    <w:rsid w:val="007D445E"/>
    <w:rsid w:val="007D50F2"/>
    <w:rsid w:val="007D7138"/>
    <w:rsid w:val="007E2675"/>
    <w:rsid w:val="007E3A52"/>
    <w:rsid w:val="007E3B30"/>
    <w:rsid w:val="007E6736"/>
    <w:rsid w:val="007E7BC3"/>
    <w:rsid w:val="007F0BFC"/>
    <w:rsid w:val="007F133E"/>
    <w:rsid w:val="007F16F9"/>
    <w:rsid w:val="007F21A8"/>
    <w:rsid w:val="007F285E"/>
    <w:rsid w:val="007F2AFE"/>
    <w:rsid w:val="007F369B"/>
    <w:rsid w:val="007F3807"/>
    <w:rsid w:val="007F3E29"/>
    <w:rsid w:val="007F3F74"/>
    <w:rsid w:val="007F4A6D"/>
    <w:rsid w:val="007F4DD8"/>
    <w:rsid w:val="007F5A45"/>
    <w:rsid w:val="007F6EE2"/>
    <w:rsid w:val="00801BF2"/>
    <w:rsid w:val="0080361E"/>
    <w:rsid w:val="00803E41"/>
    <w:rsid w:val="00804F6F"/>
    <w:rsid w:val="00807786"/>
    <w:rsid w:val="008104D0"/>
    <w:rsid w:val="0081264E"/>
    <w:rsid w:val="00812A2E"/>
    <w:rsid w:val="00815EBE"/>
    <w:rsid w:val="00822291"/>
    <w:rsid w:val="00823120"/>
    <w:rsid w:val="00823608"/>
    <w:rsid w:val="00823E62"/>
    <w:rsid w:val="00830026"/>
    <w:rsid w:val="008302D9"/>
    <w:rsid w:val="0083040F"/>
    <w:rsid w:val="0083054A"/>
    <w:rsid w:val="008306F9"/>
    <w:rsid w:val="008334F3"/>
    <w:rsid w:val="00835729"/>
    <w:rsid w:val="00835BC4"/>
    <w:rsid w:val="008362BA"/>
    <w:rsid w:val="008407A5"/>
    <w:rsid w:val="00840A3E"/>
    <w:rsid w:val="00841B55"/>
    <w:rsid w:val="008434A9"/>
    <w:rsid w:val="008443CA"/>
    <w:rsid w:val="0084609E"/>
    <w:rsid w:val="008507E0"/>
    <w:rsid w:val="00852F89"/>
    <w:rsid w:val="00853257"/>
    <w:rsid w:val="00853C78"/>
    <w:rsid w:val="00855BD4"/>
    <w:rsid w:val="00855E39"/>
    <w:rsid w:val="00856BFA"/>
    <w:rsid w:val="00857098"/>
    <w:rsid w:val="008608A3"/>
    <w:rsid w:val="00861546"/>
    <w:rsid w:val="00861FFC"/>
    <w:rsid w:val="00871D2D"/>
    <w:rsid w:val="00876AB3"/>
    <w:rsid w:val="00876B8D"/>
    <w:rsid w:val="00877474"/>
    <w:rsid w:val="00877979"/>
    <w:rsid w:val="0088059A"/>
    <w:rsid w:val="00880B1B"/>
    <w:rsid w:val="00881707"/>
    <w:rsid w:val="00881FD3"/>
    <w:rsid w:val="0088311A"/>
    <w:rsid w:val="00883837"/>
    <w:rsid w:val="00883C30"/>
    <w:rsid w:val="008858F4"/>
    <w:rsid w:val="00891AA2"/>
    <w:rsid w:val="0089289A"/>
    <w:rsid w:val="00892BAD"/>
    <w:rsid w:val="00892D4F"/>
    <w:rsid w:val="00892DA9"/>
    <w:rsid w:val="008962B1"/>
    <w:rsid w:val="008963CA"/>
    <w:rsid w:val="00896A29"/>
    <w:rsid w:val="008A2892"/>
    <w:rsid w:val="008A3E66"/>
    <w:rsid w:val="008A548E"/>
    <w:rsid w:val="008A5B4B"/>
    <w:rsid w:val="008A691B"/>
    <w:rsid w:val="008B229A"/>
    <w:rsid w:val="008B2544"/>
    <w:rsid w:val="008B3A48"/>
    <w:rsid w:val="008B4C49"/>
    <w:rsid w:val="008B531D"/>
    <w:rsid w:val="008B56ED"/>
    <w:rsid w:val="008B647A"/>
    <w:rsid w:val="008B78E6"/>
    <w:rsid w:val="008B7CC8"/>
    <w:rsid w:val="008C015E"/>
    <w:rsid w:val="008C0888"/>
    <w:rsid w:val="008C10BB"/>
    <w:rsid w:val="008C1905"/>
    <w:rsid w:val="008C3FB1"/>
    <w:rsid w:val="008C55A2"/>
    <w:rsid w:val="008C6D2E"/>
    <w:rsid w:val="008C74FB"/>
    <w:rsid w:val="008C7F13"/>
    <w:rsid w:val="008D1C33"/>
    <w:rsid w:val="008D1F05"/>
    <w:rsid w:val="008D2D3E"/>
    <w:rsid w:val="008D5E87"/>
    <w:rsid w:val="008D6DAD"/>
    <w:rsid w:val="008D7E91"/>
    <w:rsid w:val="008E08B9"/>
    <w:rsid w:val="008E280D"/>
    <w:rsid w:val="008E4197"/>
    <w:rsid w:val="008E4D33"/>
    <w:rsid w:val="008E6495"/>
    <w:rsid w:val="008E67CE"/>
    <w:rsid w:val="008E7748"/>
    <w:rsid w:val="008F21B5"/>
    <w:rsid w:val="008F27F5"/>
    <w:rsid w:val="008F34B8"/>
    <w:rsid w:val="008F3E74"/>
    <w:rsid w:val="008F44F8"/>
    <w:rsid w:val="00901139"/>
    <w:rsid w:val="00901D1A"/>
    <w:rsid w:val="009029B6"/>
    <w:rsid w:val="00905C77"/>
    <w:rsid w:val="00905DCD"/>
    <w:rsid w:val="00906EC9"/>
    <w:rsid w:val="0091121F"/>
    <w:rsid w:val="009147DA"/>
    <w:rsid w:val="00915074"/>
    <w:rsid w:val="009165E9"/>
    <w:rsid w:val="00916674"/>
    <w:rsid w:val="00916FA9"/>
    <w:rsid w:val="0092021B"/>
    <w:rsid w:val="0092232E"/>
    <w:rsid w:val="0092287E"/>
    <w:rsid w:val="009232E7"/>
    <w:rsid w:val="009238B3"/>
    <w:rsid w:val="00923DB7"/>
    <w:rsid w:val="0092403D"/>
    <w:rsid w:val="009263BD"/>
    <w:rsid w:val="0093090C"/>
    <w:rsid w:val="00930DDD"/>
    <w:rsid w:val="009340D6"/>
    <w:rsid w:val="00935289"/>
    <w:rsid w:val="00937A31"/>
    <w:rsid w:val="00937C30"/>
    <w:rsid w:val="00937F14"/>
    <w:rsid w:val="0094016B"/>
    <w:rsid w:val="00940179"/>
    <w:rsid w:val="00940C3E"/>
    <w:rsid w:val="00942CD5"/>
    <w:rsid w:val="00943241"/>
    <w:rsid w:val="00943355"/>
    <w:rsid w:val="00944935"/>
    <w:rsid w:val="00947547"/>
    <w:rsid w:val="009513ED"/>
    <w:rsid w:val="00952243"/>
    <w:rsid w:val="00954854"/>
    <w:rsid w:val="009551BF"/>
    <w:rsid w:val="00956A88"/>
    <w:rsid w:val="009615DD"/>
    <w:rsid w:val="00961A30"/>
    <w:rsid w:val="00962762"/>
    <w:rsid w:val="00962ABF"/>
    <w:rsid w:val="009631DC"/>
    <w:rsid w:val="009646D7"/>
    <w:rsid w:val="0096499D"/>
    <w:rsid w:val="00964FB8"/>
    <w:rsid w:val="009658AA"/>
    <w:rsid w:val="009661F5"/>
    <w:rsid w:val="009672E3"/>
    <w:rsid w:val="00967D7F"/>
    <w:rsid w:val="0097009C"/>
    <w:rsid w:val="009700C2"/>
    <w:rsid w:val="009708F4"/>
    <w:rsid w:val="009712BD"/>
    <w:rsid w:val="00971628"/>
    <w:rsid w:val="00971F55"/>
    <w:rsid w:val="00972CDB"/>
    <w:rsid w:val="00972DCD"/>
    <w:rsid w:val="00972F8E"/>
    <w:rsid w:val="0097540B"/>
    <w:rsid w:val="00976E59"/>
    <w:rsid w:val="00976F9C"/>
    <w:rsid w:val="0098272A"/>
    <w:rsid w:val="009834BC"/>
    <w:rsid w:val="009846E3"/>
    <w:rsid w:val="00986330"/>
    <w:rsid w:val="00986365"/>
    <w:rsid w:val="00986990"/>
    <w:rsid w:val="00987A1B"/>
    <w:rsid w:val="00987D7E"/>
    <w:rsid w:val="0099061D"/>
    <w:rsid w:val="009916A8"/>
    <w:rsid w:val="009931BC"/>
    <w:rsid w:val="0099375F"/>
    <w:rsid w:val="009967AF"/>
    <w:rsid w:val="009A1A06"/>
    <w:rsid w:val="009A272B"/>
    <w:rsid w:val="009A2D84"/>
    <w:rsid w:val="009A70F7"/>
    <w:rsid w:val="009A7326"/>
    <w:rsid w:val="009A7AAB"/>
    <w:rsid w:val="009B4C66"/>
    <w:rsid w:val="009B4DC5"/>
    <w:rsid w:val="009B53E8"/>
    <w:rsid w:val="009B646C"/>
    <w:rsid w:val="009B67F9"/>
    <w:rsid w:val="009B6AD8"/>
    <w:rsid w:val="009B7125"/>
    <w:rsid w:val="009B76AA"/>
    <w:rsid w:val="009B7DE2"/>
    <w:rsid w:val="009C059F"/>
    <w:rsid w:val="009C43C4"/>
    <w:rsid w:val="009C4957"/>
    <w:rsid w:val="009C5779"/>
    <w:rsid w:val="009C58D5"/>
    <w:rsid w:val="009C5E86"/>
    <w:rsid w:val="009C73C5"/>
    <w:rsid w:val="009D0009"/>
    <w:rsid w:val="009D047D"/>
    <w:rsid w:val="009D20D7"/>
    <w:rsid w:val="009D282F"/>
    <w:rsid w:val="009D365C"/>
    <w:rsid w:val="009D3E58"/>
    <w:rsid w:val="009D4928"/>
    <w:rsid w:val="009D4DBB"/>
    <w:rsid w:val="009D50E8"/>
    <w:rsid w:val="009D57BD"/>
    <w:rsid w:val="009D62CD"/>
    <w:rsid w:val="009E03AB"/>
    <w:rsid w:val="009E0C2D"/>
    <w:rsid w:val="009E0F5C"/>
    <w:rsid w:val="009E143C"/>
    <w:rsid w:val="009E2618"/>
    <w:rsid w:val="009E28EC"/>
    <w:rsid w:val="009E374B"/>
    <w:rsid w:val="009E39E5"/>
    <w:rsid w:val="009E3EE7"/>
    <w:rsid w:val="009E5371"/>
    <w:rsid w:val="009E5863"/>
    <w:rsid w:val="009E68C2"/>
    <w:rsid w:val="009E717D"/>
    <w:rsid w:val="009E71DC"/>
    <w:rsid w:val="009E7A2D"/>
    <w:rsid w:val="009F0337"/>
    <w:rsid w:val="009F0ADD"/>
    <w:rsid w:val="009F2ED4"/>
    <w:rsid w:val="009F3E96"/>
    <w:rsid w:val="009F3EA4"/>
    <w:rsid w:val="009F434A"/>
    <w:rsid w:val="009F4E07"/>
    <w:rsid w:val="009F6507"/>
    <w:rsid w:val="009F651B"/>
    <w:rsid w:val="009F748F"/>
    <w:rsid w:val="009F7D3C"/>
    <w:rsid w:val="00A01118"/>
    <w:rsid w:val="00A016F9"/>
    <w:rsid w:val="00A02753"/>
    <w:rsid w:val="00A02BC8"/>
    <w:rsid w:val="00A04C7E"/>
    <w:rsid w:val="00A04F0F"/>
    <w:rsid w:val="00A06E26"/>
    <w:rsid w:val="00A10EA3"/>
    <w:rsid w:val="00A1295F"/>
    <w:rsid w:val="00A12E75"/>
    <w:rsid w:val="00A166C2"/>
    <w:rsid w:val="00A207AF"/>
    <w:rsid w:val="00A21296"/>
    <w:rsid w:val="00A217FC"/>
    <w:rsid w:val="00A21C3C"/>
    <w:rsid w:val="00A234CC"/>
    <w:rsid w:val="00A23E07"/>
    <w:rsid w:val="00A3079A"/>
    <w:rsid w:val="00A331CB"/>
    <w:rsid w:val="00A335A7"/>
    <w:rsid w:val="00A337E3"/>
    <w:rsid w:val="00A339EA"/>
    <w:rsid w:val="00A3728B"/>
    <w:rsid w:val="00A37E18"/>
    <w:rsid w:val="00A40AEE"/>
    <w:rsid w:val="00A42B12"/>
    <w:rsid w:val="00A42EC4"/>
    <w:rsid w:val="00A43430"/>
    <w:rsid w:val="00A43807"/>
    <w:rsid w:val="00A4653F"/>
    <w:rsid w:val="00A468BC"/>
    <w:rsid w:val="00A46D0E"/>
    <w:rsid w:val="00A52756"/>
    <w:rsid w:val="00A5389B"/>
    <w:rsid w:val="00A55618"/>
    <w:rsid w:val="00A55A50"/>
    <w:rsid w:val="00A570DE"/>
    <w:rsid w:val="00A612DF"/>
    <w:rsid w:val="00A614E7"/>
    <w:rsid w:val="00A642F0"/>
    <w:rsid w:val="00A66EF0"/>
    <w:rsid w:val="00A70F04"/>
    <w:rsid w:val="00A70FE1"/>
    <w:rsid w:val="00A7164B"/>
    <w:rsid w:val="00A7302C"/>
    <w:rsid w:val="00A744BA"/>
    <w:rsid w:val="00A7574A"/>
    <w:rsid w:val="00A75B08"/>
    <w:rsid w:val="00A812F4"/>
    <w:rsid w:val="00A815D6"/>
    <w:rsid w:val="00A824A5"/>
    <w:rsid w:val="00A831CE"/>
    <w:rsid w:val="00A832C6"/>
    <w:rsid w:val="00A859C7"/>
    <w:rsid w:val="00A85FD4"/>
    <w:rsid w:val="00A86344"/>
    <w:rsid w:val="00A90CD6"/>
    <w:rsid w:val="00A92A52"/>
    <w:rsid w:val="00A96544"/>
    <w:rsid w:val="00A9693F"/>
    <w:rsid w:val="00A976C3"/>
    <w:rsid w:val="00AA0456"/>
    <w:rsid w:val="00AA0691"/>
    <w:rsid w:val="00AA1445"/>
    <w:rsid w:val="00AA5174"/>
    <w:rsid w:val="00AA6AFB"/>
    <w:rsid w:val="00AB035A"/>
    <w:rsid w:val="00AB04C1"/>
    <w:rsid w:val="00AB09CF"/>
    <w:rsid w:val="00AB201C"/>
    <w:rsid w:val="00AB30A9"/>
    <w:rsid w:val="00AB40DD"/>
    <w:rsid w:val="00AB494B"/>
    <w:rsid w:val="00AB6196"/>
    <w:rsid w:val="00AB6C57"/>
    <w:rsid w:val="00AB7F8A"/>
    <w:rsid w:val="00AC02B7"/>
    <w:rsid w:val="00AC1083"/>
    <w:rsid w:val="00AC366E"/>
    <w:rsid w:val="00AC5BA8"/>
    <w:rsid w:val="00AC724D"/>
    <w:rsid w:val="00AD2272"/>
    <w:rsid w:val="00AD24C1"/>
    <w:rsid w:val="00AD2634"/>
    <w:rsid w:val="00AD3D2F"/>
    <w:rsid w:val="00AD5112"/>
    <w:rsid w:val="00AD79FF"/>
    <w:rsid w:val="00AE0D04"/>
    <w:rsid w:val="00AE1C37"/>
    <w:rsid w:val="00AE2AB8"/>
    <w:rsid w:val="00AE3BBE"/>
    <w:rsid w:val="00AE3C07"/>
    <w:rsid w:val="00AE41A4"/>
    <w:rsid w:val="00AF033E"/>
    <w:rsid w:val="00AF0672"/>
    <w:rsid w:val="00AF0756"/>
    <w:rsid w:val="00AF0FD8"/>
    <w:rsid w:val="00AF172F"/>
    <w:rsid w:val="00AF2B21"/>
    <w:rsid w:val="00AF2E7B"/>
    <w:rsid w:val="00AF3D54"/>
    <w:rsid w:val="00AF52EF"/>
    <w:rsid w:val="00AF5323"/>
    <w:rsid w:val="00AF6345"/>
    <w:rsid w:val="00AF6738"/>
    <w:rsid w:val="00AF7CBE"/>
    <w:rsid w:val="00B007DC"/>
    <w:rsid w:val="00B03299"/>
    <w:rsid w:val="00B03345"/>
    <w:rsid w:val="00B03C41"/>
    <w:rsid w:val="00B0472A"/>
    <w:rsid w:val="00B068FB"/>
    <w:rsid w:val="00B07162"/>
    <w:rsid w:val="00B1104D"/>
    <w:rsid w:val="00B128AD"/>
    <w:rsid w:val="00B129C4"/>
    <w:rsid w:val="00B13AEE"/>
    <w:rsid w:val="00B142B1"/>
    <w:rsid w:val="00B14EF9"/>
    <w:rsid w:val="00B15AAE"/>
    <w:rsid w:val="00B20060"/>
    <w:rsid w:val="00B20C1F"/>
    <w:rsid w:val="00B23DE8"/>
    <w:rsid w:val="00B25305"/>
    <w:rsid w:val="00B27B0D"/>
    <w:rsid w:val="00B313E0"/>
    <w:rsid w:val="00B3283A"/>
    <w:rsid w:val="00B370A3"/>
    <w:rsid w:val="00B40141"/>
    <w:rsid w:val="00B406CE"/>
    <w:rsid w:val="00B427FC"/>
    <w:rsid w:val="00B431B9"/>
    <w:rsid w:val="00B44286"/>
    <w:rsid w:val="00B4458C"/>
    <w:rsid w:val="00B451E1"/>
    <w:rsid w:val="00B460C9"/>
    <w:rsid w:val="00B468CF"/>
    <w:rsid w:val="00B5126D"/>
    <w:rsid w:val="00B51EE7"/>
    <w:rsid w:val="00B520BA"/>
    <w:rsid w:val="00B5442C"/>
    <w:rsid w:val="00B55D1C"/>
    <w:rsid w:val="00B56618"/>
    <w:rsid w:val="00B573A8"/>
    <w:rsid w:val="00B60316"/>
    <w:rsid w:val="00B60A48"/>
    <w:rsid w:val="00B61037"/>
    <w:rsid w:val="00B6176A"/>
    <w:rsid w:val="00B61CC2"/>
    <w:rsid w:val="00B62557"/>
    <w:rsid w:val="00B629E9"/>
    <w:rsid w:val="00B62F10"/>
    <w:rsid w:val="00B71BDC"/>
    <w:rsid w:val="00B71C8E"/>
    <w:rsid w:val="00B73356"/>
    <w:rsid w:val="00B73DDE"/>
    <w:rsid w:val="00B7433E"/>
    <w:rsid w:val="00B74931"/>
    <w:rsid w:val="00B7553E"/>
    <w:rsid w:val="00B757D2"/>
    <w:rsid w:val="00B75E65"/>
    <w:rsid w:val="00B77233"/>
    <w:rsid w:val="00B7777E"/>
    <w:rsid w:val="00B777C1"/>
    <w:rsid w:val="00B81CB6"/>
    <w:rsid w:val="00B827E5"/>
    <w:rsid w:val="00B82BAE"/>
    <w:rsid w:val="00B84A8C"/>
    <w:rsid w:val="00B84DAB"/>
    <w:rsid w:val="00B903D7"/>
    <w:rsid w:val="00B90A08"/>
    <w:rsid w:val="00B90B49"/>
    <w:rsid w:val="00B926AD"/>
    <w:rsid w:val="00B93360"/>
    <w:rsid w:val="00B9422F"/>
    <w:rsid w:val="00B94722"/>
    <w:rsid w:val="00B95078"/>
    <w:rsid w:val="00B9597E"/>
    <w:rsid w:val="00B97D41"/>
    <w:rsid w:val="00BA0C1D"/>
    <w:rsid w:val="00BA488B"/>
    <w:rsid w:val="00BA591F"/>
    <w:rsid w:val="00BA5A66"/>
    <w:rsid w:val="00BA6506"/>
    <w:rsid w:val="00BB02F1"/>
    <w:rsid w:val="00BB02F5"/>
    <w:rsid w:val="00BB0ACB"/>
    <w:rsid w:val="00BB20AF"/>
    <w:rsid w:val="00BB334C"/>
    <w:rsid w:val="00BB5808"/>
    <w:rsid w:val="00BB6977"/>
    <w:rsid w:val="00BB74F1"/>
    <w:rsid w:val="00BC4082"/>
    <w:rsid w:val="00BC5C5D"/>
    <w:rsid w:val="00BC6545"/>
    <w:rsid w:val="00BC7946"/>
    <w:rsid w:val="00BD1E11"/>
    <w:rsid w:val="00BD1FBF"/>
    <w:rsid w:val="00BD2E85"/>
    <w:rsid w:val="00BD43D6"/>
    <w:rsid w:val="00BD52AF"/>
    <w:rsid w:val="00BD5A08"/>
    <w:rsid w:val="00BD61A2"/>
    <w:rsid w:val="00BD658A"/>
    <w:rsid w:val="00BE1679"/>
    <w:rsid w:val="00BE16C9"/>
    <w:rsid w:val="00BE1A7A"/>
    <w:rsid w:val="00BE374B"/>
    <w:rsid w:val="00BE3D2C"/>
    <w:rsid w:val="00BE559C"/>
    <w:rsid w:val="00BF02AE"/>
    <w:rsid w:val="00BF088F"/>
    <w:rsid w:val="00BF1856"/>
    <w:rsid w:val="00BF18B2"/>
    <w:rsid w:val="00BF3337"/>
    <w:rsid w:val="00BF4C25"/>
    <w:rsid w:val="00BF4F3D"/>
    <w:rsid w:val="00BF69E6"/>
    <w:rsid w:val="00C02A2F"/>
    <w:rsid w:val="00C0456F"/>
    <w:rsid w:val="00C04CBD"/>
    <w:rsid w:val="00C05CA3"/>
    <w:rsid w:val="00C05E51"/>
    <w:rsid w:val="00C1060E"/>
    <w:rsid w:val="00C117AD"/>
    <w:rsid w:val="00C13D20"/>
    <w:rsid w:val="00C1553A"/>
    <w:rsid w:val="00C1567D"/>
    <w:rsid w:val="00C17F4F"/>
    <w:rsid w:val="00C220FF"/>
    <w:rsid w:val="00C22856"/>
    <w:rsid w:val="00C235BA"/>
    <w:rsid w:val="00C23829"/>
    <w:rsid w:val="00C23E9E"/>
    <w:rsid w:val="00C25C3A"/>
    <w:rsid w:val="00C2658B"/>
    <w:rsid w:val="00C3057F"/>
    <w:rsid w:val="00C30BBB"/>
    <w:rsid w:val="00C315CE"/>
    <w:rsid w:val="00C326B5"/>
    <w:rsid w:val="00C32C31"/>
    <w:rsid w:val="00C33F34"/>
    <w:rsid w:val="00C345F7"/>
    <w:rsid w:val="00C3611E"/>
    <w:rsid w:val="00C37ED7"/>
    <w:rsid w:val="00C40448"/>
    <w:rsid w:val="00C42034"/>
    <w:rsid w:val="00C4279A"/>
    <w:rsid w:val="00C4306B"/>
    <w:rsid w:val="00C45128"/>
    <w:rsid w:val="00C454D8"/>
    <w:rsid w:val="00C4554D"/>
    <w:rsid w:val="00C45E09"/>
    <w:rsid w:val="00C46562"/>
    <w:rsid w:val="00C477E0"/>
    <w:rsid w:val="00C50494"/>
    <w:rsid w:val="00C5078F"/>
    <w:rsid w:val="00C5226D"/>
    <w:rsid w:val="00C53794"/>
    <w:rsid w:val="00C55334"/>
    <w:rsid w:val="00C6048B"/>
    <w:rsid w:val="00C60AD7"/>
    <w:rsid w:val="00C624C9"/>
    <w:rsid w:val="00C626D4"/>
    <w:rsid w:val="00C6318E"/>
    <w:rsid w:val="00C67473"/>
    <w:rsid w:val="00C71E98"/>
    <w:rsid w:val="00C75210"/>
    <w:rsid w:val="00C764C7"/>
    <w:rsid w:val="00C84083"/>
    <w:rsid w:val="00C84E34"/>
    <w:rsid w:val="00C85379"/>
    <w:rsid w:val="00C8561A"/>
    <w:rsid w:val="00C856D6"/>
    <w:rsid w:val="00C85E6A"/>
    <w:rsid w:val="00C86D5E"/>
    <w:rsid w:val="00C86E02"/>
    <w:rsid w:val="00C8722C"/>
    <w:rsid w:val="00C87A53"/>
    <w:rsid w:val="00C908BA"/>
    <w:rsid w:val="00C93C1F"/>
    <w:rsid w:val="00C93CA9"/>
    <w:rsid w:val="00C946CB"/>
    <w:rsid w:val="00C95E0B"/>
    <w:rsid w:val="00C960F6"/>
    <w:rsid w:val="00C9620F"/>
    <w:rsid w:val="00CA1BCC"/>
    <w:rsid w:val="00CA3258"/>
    <w:rsid w:val="00CA4BF6"/>
    <w:rsid w:val="00CA55F1"/>
    <w:rsid w:val="00CA6082"/>
    <w:rsid w:val="00CA7042"/>
    <w:rsid w:val="00CB018A"/>
    <w:rsid w:val="00CB0F83"/>
    <w:rsid w:val="00CB27E6"/>
    <w:rsid w:val="00CB42B0"/>
    <w:rsid w:val="00CB513C"/>
    <w:rsid w:val="00CB54D8"/>
    <w:rsid w:val="00CB6AFA"/>
    <w:rsid w:val="00CB7B83"/>
    <w:rsid w:val="00CC27B8"/>
    <w:rsid w:val="00CC3414"/>
    <w:rsid w:val="00CC478F"/>
    <w:rsid w:val="00CC4816"/>
    <w:rsid w:val="00CC5050"/>
    <w:rsid w:val="00CC53CE"/>
    <w:rsid w:val="00CC5555"/>
    <w:rsid w:val="00CC6874"/>
    <w:rsid w:val="00CC7942"/>
    <w:rsid w:val="00CD2269"/>
    <w:rsid w:val="00CD2876"/>
    <w:rsid w:val="00CD2A3F"/>
    <w:rsid w:val="00CD3175"/>
    <w:rsid w:val="00CD3C18"/>
    <w:rsid w:val="00CD4A2F"/>
    <w:rsid w:val="00CD6685"/>
    <w:rsid w:val="00CD71D1"/>
    <w:rsid w:val="00CD730C"/>
    <w:rsid w:val="00CE030E"/>
    <w:rsid w:val="00CE12DA"/>
    <w:rsid w:val="00CE20B9"/>
    <w:rsid w:val="00CE26B3"/>
    <w:rsid w:val="00CE3953"/>
    <w:rsid w:val="00CE6DE1"/>
    <w:rsid w:val="00CE715E"/>
    <w:rsid w:val="00CE7A69"/>
    <w:rsid w:val="00CE7D49"/>
    <w:rsid w:val="00CF0B62"/>
    <w:rsid w:val="00CF2337"/>
    <w:rsid w:val="00CF2743"/>
    <w:rsid w:val="00CF5AD8"/>
    <w:rsid w:val="00CF6DDB"/>
    <w:rsid w:val="00D005CB"/>
    <w:rsid w:val="00D00DC7"/>
    <w:rsid w:val="00D01A23"/>
    <w:rsid w:val="00D02FFF"/>
    <w:rsid w:val="00D065DB"/>
    <w:rsid w:val="00D07747"/>
    <w:rsid w:val="00D10E38"/>
    <w:rsid w:val="00D115C0"/>
    <w:rsid w:val="00D14857"/>
    <w:rsid w:val="00D152FD"/>
    <w:rsid w:val="00D15683"/>
    <w:rsid w:val="00D17187"/>
    <w:rsid w:val="00D17C11"/>
    <w:rsid w:val="00D17CF1"/>
    <w:rsid w:val="00D200F4"/>
    <w:rsid w:val="00D20462"/>
    <w:rsid w:val="00D2099B"/>
    <w:rsid w:val="00D2187C"/>
    <w:rsid w:val="00D2381B"/>
    <w:rsid w:val="00D24063"/>
    <w:rsid w:val="00D256BE"/>
    <w:rsid w:val="00D25BA5"/>
    <w:rsid w:val="00D25C85"/>
    <w:rsid w:val="00D308C2"/>
    <w:rsid w:val="00D31CE8"/>
    <w:rsid w:val="00D33926"/>
    <w:rsid w:val="00D3454D"/>
    <w:rsid w:val="00D34C9B"/>
    <w:rsid w:val="00D3544D"/>
    <w:rsid w:val="00D40632"/>
    <w:rsid w:val="00D41281"/>
    <w:rsid w:val="00D4408C"/>
    <w:rsid w:val="00D45919"/>
    <w:rsid w:val="00D45F2E"/>
    <w:rsid w:val="00D50C9C"/>
    <w:rsid w:val="00D50E90"/>
    <w:rsid w:val="00D51917"/>
    <w:rsid w:val="00D52280"/>
    <w:rsid w:val="00D528F2"/>
    <w:rsid w:val="00D55501"/>
    <w:rsid w:val="00D55C5C"/>
    <w:rsid w:val="00D561F3"/>
    <w:rsid w:val="00D56780"/>
    <w:rsid w:val="00D606C8"/>
    <w:rsid w:val="00D63547"/>
    <w:rsid w:val="00D67177"/>
    <w:rsid w:val="00D67614"/>
    <w:rsid w:val="00D677A4"/>
    <w:rsid w:val="00D67EC7"/>
    <w:rsid w:val="00D7211A"/>
    <w:rsid w:val="00D72EA4"/>
    <w:rsid w:val="00D75824"/>
    <w:rsid w:val="00D80AA9"/>
    <w:rsid w:val="00D824A9"/>
    <w:rsid w:val="00D832BA"/>
    <w:rsid w:val="00D85A43"/>
    <w:rsid w:val="00D85E2A"/>
    <w:rsid w:val="00D91745"/>
    <w:rsid w:val="00D946C4"/>
    <w:rsid w:val="00D95F23"/>
    <w:rsid w:val="00D96221"/>
    <w:rsid w:val="00DA1694"/>
    <w:rsid w:val="00DA399A"/>
    <w:rsid w:val="00DA45DC"/>
    <w:rsid w:val="00DA4BD2"/>
    <w:rsid w:val="00DA54E4"/>
    <w:rsid w:val="00DA593D"/>
    <w:rsid w:val="00DA6CA4"/>
    <w:rsid w:val="00DA71B0"/>
    <w:rsid w:val="00DA793D"/>
    <w:rsid w:val="00DB0B6F"/>
    <w:rsid w:val="00DB2071"/>
    <w:rsid w:val="00DB2337"/>
    <w:rsid w:val="00DB2702"/>
    <w:rsid w:val="00DB57A3"/>
    <w:rsid w:val="00DB7C23"/>
    <w:rsid w:val="00DC184B"/>
    <w:rsid w:val="00DC1EEF"/>
    <w:rsid w:val="00DC208E"/>
    <w:rsid w:val="00DC5F7A"/>
    <w:rsid w:val="00DD19A8"/>
    <w:rsid w:val="00DD1F73"/>
    <w:rsid w:val="00DD4552"/>
    <w:rsid w:val="00DD4965"/>
    <w:rsid w:val="00DD4DDA"/>
    <w:rsid w:val="00DD6D62"/>
    <w:rsid w:val="00DE124F"/>
    <w:rsid w:val="00DE2394"/>
    <w:rsid w:val="00DE2425"/>
    <w:rsid w:val="00DE2511"/>
    <w:rsid w:val="00DE2B39"/>
    <w:rsid w:val="00DE32B3"/>
    <w:rsid w:val="00DE649F"/>
    <w:rsid w:val="00DF3DAB"/>
    <w:rsid w:val="00DF6CD1"/>
    <w:rsid w:val="00E00CB5"/>
    <w:rsid w:val="00E02899"/>
    <w:rsid w:val="00E02DC1"/>
    <w:rsid w:val="00E055BF"/>
    <w:rsid w:val="00E055F4"/>
    <w:rsid w:val="00E07329"/>
    <w:rsid w:val="00E07AE6"/>
    <w:rsid w:val="00E10670"/>
    <w:rsid w:val="00E115DB"/>
    <w:rsid w:val="00E12ACE"/>
    <w:rsid w:val="00E13289"/>
    <w:rsid w:val="00E15663"/>
    <w:rsid w:val="00E165CA"/>
    <w:rsid w:val="00E17746"/>
    <w:rsid w:val="00E20D05"/>
    <w:rsid w:val="00E21CB7"/>
    <w:rsid w:val="00E22BCD"/>
    <w:rsid w:val="00E232D6"/>
    <w:rsid w:val="00E24850"/>
    <w:rsid w:val="00E24B56"/>
    <w:rsid w:val="00E25768"/>
    <w:rsid w:val="00E26671"/>
    <w:rsid w:val="00E267A5"/>
    <w:rsid w:val="00E26D63"/>
    <w:rsid w:val="00E26DC1"/>
    <w:rsid w:val="00E37C3C"/>
    <w:rsid w:val="00E4172B"/>
    <w:rsid w:val="00E41BBB"/>
    <w:rsid w:val="00E43A80"/>
    <w:rsid w:val="00E44ED0"/>
    <w:rsid w:val="00E45336"/>
    <w:rsid w:val="00E4570D"/>
    <w:rsid w:val="00E476DD"/>
    <w:rsid w:val="00E47D30"/>
    <w:rsid w:val="00E5005B"/>
    <w:rsid w:val="00E503C0"/>
    <w:rsid w:val="00E503DD"/>
    <w:rsid w:val="00E545EA"/>
    <w:rsid w:val="00E54901"/>
    <w:rsid w:val="00E55AA0"/>
    <w:rsid w:val="00E55C08"/>
    <w:rsid w:val="00E5679A"/>
    <w:rsid w:val="00E5773A"/>
    <w:rsid w:val="00E61205"/>
    <w:rsid w:val="00E6127B"/>
    <w:rsid w:val="00E616D6"/>
    <w:rsid w:val="00E61966"/>
    <w:rsid w:val="00E636FF"/>
    <w:rsid w:val="00E63B0A"/>
    <w:rsid w:val="00E6430F"/>
    <w:rsid w:val="00E645FE"/>
    <w:rsid w:val="00E656BC"/>
    <w:rsid w:val="00E65CD4"/>
    <w:rsid w:val="00E67353"/>
    <w:rsid w:val="00E70AD2"/>
    <w:rsid w:val="00E711FD"/>
    <w:rsid w:val="00E721EB"/>
    <w:rsid w:val="00E72598"/>
    <w:rsid w:val="00E73005"/>
    <w:rsid w:val="00E73A04"/>
    <w:rsid w:val="00E73A2F"/>
    <w:rsid w:val="00E75150"/>
    <w:rsid w:val="00E75327"/>
    <w:rsid w:val="00E7576B"/>
    <w:rsid w:val="00E8123C"/>
    <w:rsid w:val="00E81262"/>
    <w:rsid w:val="00E819CD"/>
    <w:rsid w:val="00E82CDD"/>
    <w:rsid w:val="00E82E29"/>
    <w:rsid w:val="00E848FB"/>
    <w:rsid w:val="00E84CB2"/>
    <w:rsid w:val="00E9030C"/>
    <w:rsid w:val="00E91C30"/>
    <w:rsid w:val="00E9283A"/>
    <w:rsid w:val="00E93C07"/>
    <w:rsid w:val="00E949CB"/>
    <w:rsid w:val="00E950E1"/>
    <w:rsid w:val="00E967F5"/>
    <w:rsid w:val="00E97016"/>
    <w:rsid w:val="00E97573"/>
    <w:rsid w:val="00E97898"/>
    <w:rsid w:val="00EA1F3E"/>
    <w:rsid w:val="00EA258B"/>
    <w:rsid w:val="00EA271A"/>
    <w:rsid w:val="00EA353A"/>
    <w:rsid w:val="00EA3A4F"/>
    <w:rsid w:val="00EA41A0"/>
    <w:rsid w:val="00EA544B"/>
    <w:rsid w:val="00EA575C"/>
    <w:rsid w:val="00EA5A39"/>
    <w:rsid w:val="00EA75BB"/>
    <w:rsid w:val="00EB169E"/>
    <w:rsid w:val="00EB196E"/>
    <w:rsid w:val="00EB3060"/>
    <w:rsid w:val="00EB5C13"/>
    <w:rsid w:val="00EB68EE"/>
    <w:rsid w:val="00EB71A9"/>
    <w:rsid w:val="00EB775B"/>
    <w:rsid w:val="00EC02A4"/>
    <w:rsid w:val="00EC0708"/>
    <w:rsid w:val="00EC3911"/>
    <w:rsid w:val="00EC6512"/>
    <w:rsid w:val="00EC6B3A"/>
    <w:rsid w:val="00EC705D"/>
    <w:rsid w:val="00ED0187"/>
    <w:rsid w:val="00ED1668"/>
    <w:rsid w:val="00ED3B44"/>
    <w:rsid w:val="00ED3BD5"/>
    <w:rsid w:val="00ED67BB"/>
    <w:rsid w:val="00ED7206"/>
    <w:rsid w:val="00ED78A3"/>
    <w:rsid w:val="00EE00DA"/>
    <w:rsid w:val="00EE06C9"/>
    <w:rsid w:val="00EE1A43"/>
    <w:rsid w:val="00EE2969"/>
    <w:rsid w:val="00EE3C9C"/>
    <w:rsid w:val="00EE553C"/>
    <w:rsid w:val="00EE65AD"/>
    <w:rsid w:val="00EE789A"/>
    <w:rsid w:val="00EE7FF2"/>
    <w:rsid w:val="00EF19CB"/>
    <w:rsid w:val="00EF1DEA"/>
    <w:rsid w:val="00EF23A8"/>
    <w:rsid w:val="00EF3022"/>
    <w:rsid w:val="00EF37EF"/>
    <w:rsid w:val="00EF5F1B"/>
    <w:rsid w:val="00EF6171"/>
    <w:rsid w:val="00F0004F"/>
    <w:rsid w:val="00F00879"/>
    <w:rsid w:val="00F02407"/>
    <w:rsid w:val="00F059F1"/>
    <w:rsid w:val="00F05A2E"/>
    <w:rsid w:val="00F05FA4"/>
    <w:rsid w:val="00F0739C"/>
    <w:rsid w:val="00F104A1"/>
    <w:rsid w:val="00F105D0"/>
    <w:rsid w:val="00F13DBF"/>
    <w:rsid w:val="00F1441B"/>
    <w:rsid w:val="00F149F4"/>
    <w:rsid w:val="00F155D7"/>
    <w:rsid w:val="00F1723D"/>
    <w:rsid w:val="00F201DD"/>
    <w:rsid w:val="00F2063A"/>
    <w:rsid w:val="00F21156"/>
    <w:rsid w:val="00F2130B"/>
    <w:rsid w:val="00F21552"/>
    <w:rsid w:val="00F21FF0"/>
    <w:rsid w:val="00F230BB"/>
    <w:rsid w:val="00F2461B"/>
    <w:rsid w:val="00F249F3"/>
    <w:rsid w:val="00F2506A"/>
    <w:rsid w:val="00F2611E"/>
    <w:rsid w:val="00F26751"/>
    <w:rsid w:val="00F27049"/>
    <w:rsid w:val="00F2799E"/>
    <w:rsid w:val="00F34F51"/>
    <w:rsid w:val="00F363F8"/>
    <w:rsid w:val="00F37398"/>
    <w:rsid w:val="00F40555"/>
    <w:rsid w:val="00F405DB"/>
    <w:rsid w:val="00F417B1"/>
    <w:rsid w:val="00F434C9"/>
    <w:rsid w:val="00F47942"/>
    <w:rsid w:val="00F5455A"/>
    <w:rsid w:val="00F54742"/>
    <w:rsid w:val="00F54B70"/>
    <w:rsid w:val="00F5529D"/>
    <w:rsid w:val="00F57329"/>
    <w:rsid w:val="00F60E2B"/>
    <w:rsid w:val="00F61549"/>
    <w:rsid w:val="00F62C58"/>
    <w:rsid w:val="00F632C6"/>
    <w:rsid w:val="00F6363E"/>
    <w:rsid w:val="00F66D29"/>
    <w:rsid w:val="00F67C46"/>
    <w:rsid w:val="00F704F5"/>
    <w:rsid w:val="00F70F24"/>
    <w:rsid w:val="00F71350"/>
    <w:rsid w:val="00F7150A"/>
    <w:rsid w:val="00F715E3"/>
    <w:rsid w:val="00F7308C"/>
    <w:rsid w:val="00F73AEC"/>
    <w:rsid w:val="00F7403E"/>
    <w:rsid w:val="00F74047"/>
    <w:rsid w:val="00F747E2"/>
    <w:rsid w:val="00F76506"/>
    <w:rsid w:val="00F80765"/>
    <w:rsid w:val="00F8255A"/>
    <w:rsid w:val="00F82DB8"/>
    <w:rsid w:val="00F84A7E"/>
    <w:rsid w:val="00F84C64"/>
    <w:rsid w:val="00F853B8"/>
    <w:rsid w:val="00F856AB"/>
    <w:rsid w:val="00F85A9E"/>
    <w:rsid w:val="00F86373"/>
    <w:rsid w:val="00F86D19"/>
    <w:rsid w:val="00F90B7E"/>
    <w:rsid w:val="00F90C4C"/>
    <w:rsid w:val="00F91CD9"/>
    <w:rsid w:val="00F92305"/>
    <w:rsid w:val="00F94B41"/>
    <w:rsid w:val="00FA0061"/>
    <w:rsid w:val="00FA0267"/>
    <w:rsid w:val="00FA0F0E"/>
    <w:rsid w:val="00FA1135"/>
    <w:rsid w:val="00FA1966"/>
    <w:rsid w:val="00FA1E7A"/>
    <w:rsid w:val="00FA358C"/>
    <w:rsid w:val="00FA3FCD"/>
    <w:rsid w:val="00FA4979"/>
    <w:rsid w:val="00FA5680"/>
    <w:rsid w:val="00FA6329"/>
    <w:rsid w:val="00FA6F84"/>
    <w:rsid w:val="00FA7F14"/>
    <w:rsid w:val="00FB1A6B"/>
    <w:rsid w:val="00FB2DEA"/>
    <w:rsid w:val="00FB36D6"/>
    <w:rsid w:val="00FB4A25"/>
    <w:rsid w:val="00FB55F5"/>
    <w:rsid w:val="00FB78F1"/>
    <w:rsid w:val="00FC0CBA"/>
    <w:rsid w:val="00FC3C1E"/>
    <w:rsid w:val="00FC5D29"/>
    <w:rsid w:val="00FC5DD2"/>
    <w:rsid w:val="00FC5F59"/>
    <w:rsid w:val="00FC5F9A"/>
    <w:rsid w:val="00FC5FEB"/>
    <w:rsid w:val="00FC69D0"/>
    <w:rsid w:val="00FD08CF"/>
    <w:rsid w:val="00FD1A7D"/>
    <w:rsid w:val="00FD1BA6"/>
    <w:rsid w:val="00FD697B"/>
    <w:rsid w:val="00FD7F7E"/>
    <w:rsid w:val="00FE16A5"/>
    <w:rsid w:val="00FE1E56"/>
    <w:rsid w:val="00FE43B7"/>
    <w:rsid w:val="00FE4EEF"/>
    <w:rsid w:val="00FE6A94"/>
    <w:rsid w:val="00FF0550"/>
    <w:rsid w:val="00FF15F4"/>
    <w:rsid w:val="00FF20AD"/>
    <w:rsid w:val="00FF68C2"/>
    <w:rsid w:val="00FF6FC3"/>
    <w:rsid w:val="00FF7E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15E"/>
  </w:style>
  <w:style w:type="paragraph" w:styleId="Heading1">
    <w:name w:val="heading 1"/>
    <w:basedOn w:val="Normal"/>
    <w:next w:val="Normal"/>
    <w:link w:val="Heading1Char"/>
    <w:uiPriority w:val="9"/>
    <w:qFormat/>
    <w:rsid w:val="002C63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E03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next w:val="Normal"/>
    <w:link w:val="Heading6Char"/>
    <w:qFormat/>
    <w:rsid w:val="00FE6A94"/>
    <w:pPr>
      <w:spacing w:before="240" w:after="60" w:line="240" w:lineRule="auto"/>
      <w:outlineLvl w:val="5"/>
    </w:pPr>
    <w:rPr>
      <w:rFonts w:ascii="Times New Roman" w:eastAsia="Times New Roman" w:hAnsi="Times New Roman" w:cs="Times New Roman"/>
      <w:b/>
      <w:bCs/>
    </w:rPr>
  </w:style>
  <w:style w:type="paragraph" w:styleId="Heading9">
    <w:name w:val="heading 9"/>
    <w:basedOn w:val="Normal"/>
    <w:next w:val="Normal"/>
    <w:link w:val="Heading9Char"/>
    <w:uiPriority w:val="9"/>
    <w:semiHidden/>
    <w:unhideWhenUsed/>
    <w:qFormat/>
    <w:rsid w:val="00AB7F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32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E030E"/>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rsid w:val="00FE6A94"/>
    <w:rPr>
      <w:rFonts w:ascii="Times New Roman" w:eastAsia="Times New Roman" w:hAnsi="Times New Roman" w:cs="Times New Roman"/>
      <w:b/>
      <w:bCs/>
    </w:rPr>
  </w:style>
  <w:style w:type="character" w:customStyle="1" w:styleId="Heading9Char">
    <w:name w:val="Heading 9 Char"/>
    <w:basedOn w:val="DefaultParagraphFont"/>
    <w:link w:val="Heading9"/>
    <w:uiPriority w:val="9"/>
    <w:rsid w:val="00AB7F8A"/>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371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FC6"/>
  </w:style>
  <w:style w:type="paragraph" w:styleId="Footer">
    <w:name w:val="footer"/>
    <w:basedOn w:val="Normal"/>
    <w:link w:val="FooterChar"/>
    <w:uiPriority w:val="99"/>
    <w:unhideWhenUsed/>
    <w:rsid w:val="00371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FC6"/>
  </w:style>
  <w:style w:type="paragraph" w:styleId="ListParagraph">
    <w:name w:val="List Paragraph"/>
    <w:basedOn w:val="Normal"/>
    <w:link w:val="ListParagraphChar"/>
    <w:uiPriority w:val="34"/>
    <w:qFormat/>
    <w:rsid w:val="00E47D30"/>
    <w:pPr>
      <w:ind w:left="720"/>
      <w:contextualSpacing/>
    </w:pPr>
  </w:style>
  <w:style w:type="character" w:customStyle="1" w:styleId="ListParagraphChar">
    <w:name w:val="List Paragraph Char"/>
    <w:basedOn w:val="DefaultParagraphFont"/>
    <w:link w:val="ListParagraph"/>
    <w:uiPriority w:val="34"/>
    <w:rsid w:val="00494C57"/>
  </w:style>
  <w:style w:type="table" w:styleId="TableGrid">
    <w:name w:val="Table Grid"/>
    <w:basedOn w:val="TableNormal"/>
    <w:uiPriority w:val="59"/>
    <w:rsid w:val="00C85E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85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E6A"/>
    <w:rPr>
      <w:rFonts w:ascii="Tahoma" w:hAnsi="Tahoma" w:cs="Tahoma"/>
      <w:sz w:val="16"/>
      <w:szCs w:val="16"/>
    </w:rPr>
  </w:style>
  <w:style w:type="paragraph" w:styleId="NormalWeb">
    <w:name w:val="Normal (Web)"/>
    <w:basedOn w:val="Normal"/>
    <w:uiPriority w:val="99"/>
    <w:unhideWhenUsed/>
    <w:rsid w:val="00E2576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4C57"/>
    <w:rPr>
      <w:b/>
      <w:bCs/>
    </w:rPr>
  </w:style>
  <w:style w:type="character" w:customStyle="1" w:styleId="apple-converted-space">
    <w:name w:val="apple-converted-space"/>
    <w:basedOn w:val="DefaultParagraphFont"/>
    <w:rsid w:val="00494C57"/>
  </w:style>
  <w:style w:type="character" w:styleId="Hyperlink">
    <w:name w:val="Hyperlink"/>
    <w:basedOn w:val="DefaultParagraphFont"/>
    <w:uiPriority w:val="99"/>
    <w:unhideWhenUsed/>
    <w:rsid w:val="00494C57"/>
    <w:rPr>
      <w:color w:val="0000FF" w:themeColor="hyperlink"/>
      <w:u w:val="single"/>
    </w:rPr>
  </w:style>
  <w:style w:type="character" w:styleId="FollowedHyperlink">
    <w:name w:val="FollowedHyperlink"/>
    <w:basedOn w:val="DefaultParagraphFont"/>
    <w:uiPriority w:val="99"/>
    <w:semiHidden/>
    <w:unhideWhenUsed/>
    <w:rsid w:val="00DF3DAB"/>
    <w:rPr>
      <w:color w:val="800080" w:themeColor="followedHyperlink"/>
      <w:u w:val="single"/>
    </w:rPr>
  </w:style>
  <w:style w:type="paragraph" w:customStyle="1" w:styleId="Char">
    <w:name w:val="Char"/>
    <w:basedOn w:val="Normal"/>
    <w:autoRedefine/>
    <w:semiHidden/>
    <w:rsid w:val="00290CAF"/>
    <w:pPr>
      <w:spacing w:after="120" w:line="260" w:lineRule="exact"/>
      <w:ind w:left="58"/>
    </w:pPr>
    <w:rPr>
      <w:rFonts w:ascii="Times New Roman" w:eastAsia="Times New Roman" w:hAnsi="Times New Roman" w:cs="Times New Roman"/>
      <w:sz w:val="20"/>
      <w:szCs w:val="20"/>
      <w:lang w:val="en-GB"/>
    </w:rPr>
  </w:style>
  <w:style w:type="paragraph" w:customStyle="1" w:styleId="BankNormal">
    <w:name w:val="BankNormal"/>
    <w:basedOn w:val="Normal"/>
    <w:rsid w:val="006344C2"/>
    <w:pPr>
      <w:spacing w:after="240" w:line="240" w:lineRule="auto"/>
    </w:pPr>
    <w:rPr>
      <w:rFonts w:ascii="Times New Roman" w:eastAsia="Times New Roman" w:hAnsi="Times New Roman" w:cs="Times New Roman"/>
      <w:sz w:val="24"/>
      <w:szCs w:val="24"/>
    </w:rPr>
  </w:style>
  <w:style w:type="paragraph" w:customStyle="1" w:styleId="Char1">
    <w:name w:val="Char1"/>
    <w:basedOn w:val="Normal"/>
    <w:autoRedefine/>
    <w:semiHidden/>
    <w:rsid w:val="00C86D5E"/>
    <w:pPr>
      <w:spacing w:after="120" w:line="260" w:lineRule="exact"/>
      <w:ind w:left="58"/>
    </w:pPr>
    <w:rPr>
      <w:rFonts w:ascii="Times New Roman" w:eastAsia="Times New Roman" w:hAnsi="Times New Roman" w:cs="Times New Roman"/>
      <w:sz w:val="20"/>
      <w:szCs w:val="20"/>
      <w:lang w:val="en-GB"/>
    </w:rPr>
  </w:style>
  <w:style w:type="character" w:customStyle="1" w:styleId="st1">
    <w:name w:val="st1"/>
    <w:basedOn w:val="DefaultParagraphFont"/>
    <w:rsid w:val="00C86D5E"/>
  </w:style>
  <w:style w:type="paragraph" w:styleId="BodyText2">
    <w:name w:val="Body Text 2"/>
    <w:basedOn w:val="Normal"/>
    <w:link w:val="BodyText2Char"/>
    <w:rsid w:val="00E4570D"/>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E4570D"/>
    <w:rPr>
      <w:rFonts w:ascii="Times New Roman" w:eastAsia="Times New Roman" w:hAnsi="Times New Roman" w:cs="Times New Roman"/>
      <w:sz w:val="24"/>
      <w:szCs w:val="24"/>
    </w:rPr>
  </w:style>
  <w:style w:type="paragraph" w:customStyle="1" w:styleId="xl41">
    <w:name w:val="xl41"/>
    <w:basedOn w:val="Normal"/>
    <w:rsid w:val="00FE6A94"/>
    <w:pPr>
      <w:spacing w:before="100" w:beforeAutospacing="1" w:after="100" w:afterAutospacing="1" w:line="240" w:lineRule="auto"/>
    </w:pPr>
    <w:rPr>
      <w:rFonts w:ascii="Times New Roman" w:eastAsia="Times New Roman" w:hAnsi="Times New Roman" w:cs="Times New Roman"/>
      <w:sz w:val="20"/>
      <w:szCs w:val="20"/>
      <w:lang w:val="it-IT" w:eastAsia="it-IT"/>
    </w:rPr>
  </w:style>
  <w:style w:type="paragraph" w:styleId="BodyText">
    <w:name w:val="Body Text"/>
    <w:basedOn w:val="Normal"/>
    <w:link w:val="BodyTextChar"/>
    <w:uiPriority w:val="99"/>
    <w:semiHidden/>
    <w:unhideWhenUsed/>
    <w:rsid w:val="00A337E3"/>
    <w:pPr>
      <w:spacing w:after="120"/>
    </w:pPr>
  </w:style>
  <w:style w:type="character" w:customStyle="1" w:styleId="BodyTextChar">
    <w:name w:val="Body Text Char"/>
    <w:basedOn w:val="DefaultParagraphFont"/>
    <w:link w:val="BodyText"/>
    <w:uiPriority w:val="99"/>
    <w:semiHidden/>
    <w:rsid w:val="00A337E3"/>
  </w:style>
  <w:style w:type="paragraph" w:customStyle="1" w:styleId="Default">
    <w:name w:val="Default"/>
    <w:rsid w:val="00A337E3"/>
    <w:pPr>
      <w:autoSpaceDE w:val="0"/>
      <w:autoSpaceDN w:val="0"/>
      <w:adjustRightInd w:val="0"/>
      <w:spacing w:after="0" w:line="240" w:lineRule="auto"/>
    </w:pPr>
    <w:rPr>
      <w:rFonts w:ascii="Arial" w:eastAsia="Times New Roman" w:hAnsi="Arial" w:cs="Arial"/>
      <w:color w:val="000000"/>
      <w:sz w:val="24"/>
      <w:szCs w:val="24"/>
      <w:lang w:val="mk-MK"/>
    </w:rPr>
  </w:style>
  <w:style w:type="paragraph" w:styleId="TOCHeading">
    <w:name w:val="TOC Heading"/>
    <w:basedOn w:val="Heading1"/>
    <w:next w:val="Normal"/>
    <w:uiPriority w:val="39"/>
    <w:unhideWhenUsed/>
    <w:qFormat/>
    <w:rsid w:val="006D1242"/>
    <w:pPr>
      <w:outlineLvl w:val="9"/>
    </w:pPr>
  </w:style>
  <w:style w:type="paragraph" w:styleId="TOC1">
    <w:name w:val="toc 1"/>
    <w:basedOn w:val="Normal"/>
    <w:next w:val="Normal"/>
    <w:autoRedefine/>
    <w:uiPriority w:val="39"/>
    <w:unhideWhenUsed/>
    <w:rsid w:val="003B2ABD"/>
    <w:pPr>
      <w:tabs>
        <w:tab w:val="right" w:leader="dot" w:pos="9574"/>
      </w:tabs>
      <w:spacing w:after="100"/>
      <w:ind w:left="284" w:hanging="284"/>
    </w:pPr>
    <w:rPr>
      <w:rFonts w:ascii="GHEA Grapalat" w:hAnsi="GHEA Grapalat"/>
    </w:rPr>
  </w:style>
  <w:style w:type="character" w:styleId="CommentReference">
    <w:name w:val="annotation reference"/>
    <w:basedOn w:val="DefaultParagraphFont"/>
    <w:uiPriority w:val="99"/>
    <w:semiHidden/>
    <w:unhideWhenUsed/>
    <w:rsid w:val="00DF6CD1"/>
    <w:rPr>
      <w:sz w:val="16"/>
      <w:szCs w:val="16"/>
    </w:rPr>
  </w:style>
  <w:style w:type="paragraph" w:styleId="CommentText">
    <w:name w:val="annotation text"/>
    <w:basedOn w:val="Normal"/>
    <w:link w:val="CommentTextChar"/>
    <w:uiPriority w:val="99"/>
    <w:semiHidden/>
    <w:unhideWhenUsed/>
    <w:rsid w:val="00DF6CD1"/>
    <w:pPr>
      <w:spacing w:line="240" w:lineRule="auto"/>
    </w:pPr>
    <w:rPr>
      <w:sz w:val="20"/>
      <w:szCs w:val="20"/>
    </w:rPr>
  </w:style>
  <w:style w:type="character" w:customStyle="1" w:styleId="CommentTextChar">
    <w:name w:val="Comment Text Char"/>
    <w:basedOn w:val="DefaultParagraphFont"/>
    <w:link w:val="CommentText"/>
    <w:uiPriority w:val="99"/>
    <w:semiHidden/>
    <w:rsid w:val="00DF6CD1"/>
    <w:rPr>
      <w:sz w:val="20"/>
      <w:szCs w:val="20"/>
    </w:rPr>
  </w:style>
  <w:style w:type="paragraph" w:styleId="CommentSubject">
    <w:name w:val="annotation subject"/>
    <w:basedOn w:val="CommentText"/>
    <w:next w:val="CommentText"/>
    <w:link w:val="CommentSubjectChar"/>
    <w:uiPriority w:val="99"/>
    <w:semiHidden/>
    <w:unhideWhenUsed/>
    <w:rsid w:val="00DF6CD1"/>
    <w:rPr>
      <w:b/>
      <w:bCs/>
    </w:rPr>
  </w:style>
  <w:style w:type="character" w:customStyle="1" w:styleId="CommentSubjectChar">
    <w:name w:val="Comment Subject Char"/>
    <w:basedOn w:val="CommentTextChar"/>
    <w:link w:val="CommentSubject"/>
    <w:uiPriority w:val="99"/>
    <w:semiHidden/>
    <w:rsid w:val="00DF6CD1"/>
    <w:rPr>
      <w:b/>
      <w:bCs/>
      <w:sz w:val="20"/>
      <w:szCs w:val="20"/>
    </w:rPr>
  </w:style>
  <w:style w:type="paragraph" w:styleId="TOC2">
    <w:name w:val="toc 2"/>
    <w:basedOn w:val="Normal"/>
    <w:next w:val="Normal"/>
    <w:autoRedefine/>
    <w:uiPriority w:val="39"/>
    <w:unhideWhenUsed/>
    <w:rsid w:val="0034308E"/>
    <w:pPr>
      <w:tabs>
        <w:tab w:val="right" w:leader="dot" w:pos="9303"/>
      </w:tabs>
      <w:spacing w:after="100"/>
      <w:ind w:left="578" w:hanging="357"/>
    </w:pPr>
    <w:rPr>
      <w:rFonts w:ascii="GHEA Grapalat" w:hAnsi="GHEA Grapalat"/>
      <w:sz w:val="21"/>
    </w:rPr>
  </w:style>
  <w:style w:type="paragraph" w:styleId="TOC3">
    <w:name w:val="toc 3"/>
    <w:basedOn w:val="Normal"/>
    <w:next w:val="Normal"/>
    <w:autoRedefine/>
    <w:uiPriority w:val="39"/>
    <w:unhideWhenUsed/>
    <w:rsid w:val="0034308E"/>
    <w:pPr>
      <w:spacing w:after="100"/>
      <w:ind w:left="440"/>
    </w:pPr>
    <w:rPr>
      <w:rFonts w:ascii="GHEA Grapalat" w:hAnsi="GHEA Grapalat"/>
      <w:sz w:val="21"/>
    </w:rPr>
  </w:style>
  <w:style w:type="paragraph" w:styleId="FootnoteText">
    <w:name w:val="footnote text"/>
    <w:basedOn w:val="Normal"/>
    <w:link w:val="FootnoteTextChar"/>
    <w:uiPriority w:val="99"/>
    <w:semiHidden/>
    <w:unhideWhenUsed/>
    <w:rsid w:val="009D50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50E8"/>
    <w:rPr>
      <w:sz w:val="20"/>
      <w:szCs w:val="20"/>
    </w:rPr>
  </w:style>
  <w:style w:type="character" w:styleId="FootnoteReference">
    <w:name w:val="footnote reference"/>
    <w:basedOn w:val="DefaultParagraphFont"/>
    <w:uiPriority w:val="99"/>
    <w:semiHidden/>
    <w:unhideWhenUsed/>
    <w:rsid w:val="009D50E8"/>
    <w:rPr>
      <w:vertAlign w:val="superscript"/>
    </w:rPr>
  </w:style>
  <w:style w:type="character" w:styleId="Emphasis">
    <w:name w:val="Emphasis"/>
    <w:basedOn w:val="DefaultParagraphFont"/>
    <w:uiPriority w:val="20"/>
    <w:qFormat/>
    <w:rsid w:val="00224279"/>
    <w:rPr>
      <w:i/>
      <w:iCs/>
    </w:rPr>
  </w:style>
  <w:style w:type="paragraph" w:styleId="Revision">
    <w:name w:val="Revision"/>
    <w:hidden/>
    <w:uiPriority w:val="99"/>
    <w:semiHidden/>
    <w:rsid w:val="007F3F74"/>
    <w:pPr>
      <w:spacing w:after="0" w:line="240" w:lineRule="auto"/>
    </w:pPr>
  </w:style>
  <w:style w:type="table" w:styleId="LightList-Accent5">
    <w:name w:val="Light List Accent 5"/>
    <w:basedOn w:val="TableNormal"/>
    <w:uiPriority w:val="61"/>
    <w:rsid w:val="006D3A9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OC4">
    <w:name w:val="toc 4"/>
    <w:basedOn w:val="Normal"/>
    <w:next w:val="Normal"/>
    <w:autoRedefine/>
    <w:uiPriority w:val="39"/>
    <w:unhideWhenUsed/>
    <w:rsid w:val="001A54AD"/>
    <w:pPr>
      <w:spacing w:after="100"/>
      <w:ind w:left="660"/>
    </w:pPr>
  </w:style>
  <w:style w:type="paragraph" w:styleId="TOC5">
    <w:name w:val="toc 5"/>
    <w:basedOn w:val="Normal"/>
    <w:next w:val="Normal"/>
    <w:autoRedefine/>
    <w:uiPriority w:val="39"/>
    <w:unhideWhenUsed/>
    <w:rsid w:val="001A54AD"/>
    <w:pPr>
      <w:spacing w:after="100"/>
      <w:ind w:left="880"/>
    </w:pPr>
  </w:style>
  <w:style w:type="paragraph" w:styleId="TOC6">
    <w:name w:val="toc 6"/>
    <w:basedOn w:val="Normal"/>
    <w:next w:val="Normal"/>
    <w:autoRedefine/>
    <w:uiPriority w:val="39"/>
    <w:unhideWhenUsed/>
    <w:rsid w:val="001A54AD"/>
    <w:pPr>
      <w:spacing w:after="100"/>
      <w:ind w:left="1100"/>
    </w:pPr>
  </w:style>
  <w:style w:type="paragraph" w:styleId="TOC7">
    <w:name w:val="toc 7"/>
    <w:basedOn w:val="Normal"/>
    <w:next w:val="Normal"/>
    <w:autoRedefine/>
    <w:uiPriority w:val="39"/>
    <w:unhideWhenUsed/>
    <w:rsid w:val="001A54AD"/>
    <w:pPr>
      <w:spacing w:after="100"/>
      <w:ind w:left="1320"/>
    </w:pPr>
  </w:style>
  <w:style w:type="paragraph" w:styleId="TOC8">
    <w:name w:val="toc 8"/>
    <w:basedOn w:val="Normal"/>
    <w:next w:val="Normal"/>
    <w:autoRedefine/>
    <w:uiPriority w:val="39"/>
    <w:unhideWhenUsed/>
    <w:rsid w:val="001A54AD"/>
    <w:pPr>
      <w:spacing w:after="100"/>
      <w:ind w:left="1540"/>
    </w:pPr>
  </w:style>
  <w:style w:type="paragraph" w:styleId="TOC9">
    <w:name w:val="toc 9"/>
    <w:basedOn w:val="Normal"/>
    <w:next w:val="Normal"/>
    <w:autoRedefine/>
    <w:uiPriority w:val="39"/>
    <w:unhideWhenUsed/>
    <w:rsid w:val="001A54AD"/>
    <w:pPr>
      <w:spacing w:after="100"/>
      <w:ind w:left="1760"/>
    </w:pPr>
  </w:style>
  <w:style w:type="paragraph" w:styleId="HTMLPreformatted">
    <w:name w:val="HTML Preformatted"/>
    <w:basedOn w:val="Normal"/>
    <w:link w:val="HTMLPreformattedChar"/>
    <w:rsid w:val="001F2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1F2A4B"/>
    <w:rPr>
      <w:rFonts w:ascii="Arial Unicode MS" w:eastAsia="Arial Unicode MS" w:hAnsi="Arial Unicode MS" w:cs="Arial Unicode MS"/>
      <w:sz w:val="20"/>
      <w:szCs w:val="20"/>
    </w:rPr>
  </w:style>
  <w:style w:type="character" w:styleId="SubtleEmphasis">
    <w:name w:val="Subtle Emphasis"/>
    <w:uiPriority w:val="19"/>
    <w:qFormat/>
    <w:rsid w:val="009E0F5C"/>
    <w:rPr>
      <w:i/>
      <w:iCs/>
      <w:color w:val="404040"/>
    </w:rPr>
  </w:style>
  <w:style w:type="paragraph" w:customStyle="1" w:styleId="a6">
    <w:name w:val="a6"/>
    <w:basedOn w:val="Normal"/>
    <w:rsid w:val="00883C3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7F6EE2"/>
    <w:pPr>
      <w:spacing w:after="0" w:line="240" w:lineRule="auto"/>
    </w:pPr>
  </w:style>
  <w:style w:type="character" w:customStyle="1" w:styleId="NoSpacingChar">
    <w:name w:val="No Spacing Char"/>
    <w:basedOn w:val="DefaultParagraphFont"/>
    <w:link w:val="NoSpacing"/>
    <w:uiPriority w:val="1"/>
    <w:rsid w:val="007F6EE2"/>
  </w:style>
  <w:style w:type="numbering" w:customStyle="1" w:styleId="NoList1">
    <w:name w:val="No List1"/>
    <w:next w:val="NoList"/>
    <w:uiPriority w:val="99"/>
    <w:semiHidden/>
    <w:unhideWhenUsed/>
    <w:rsid w:val="00CC27B8"/>
  </w:style>
  <w:style w:type="table" w:customStyle="1" w:styleId="TableGrid1">
    <w:name w:val="Table Grid1"/>
    <w:basedOn w:val="TableNormal"/>
    <w:next w:val="TableGrid"/>
    <w:uiPriority w:val="59"/>
    <w:rsid w:val="00CC27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List-Accent51">
    <w:name w:val="Light List - Accent 51"/>
    <w:basedOn w:val="TableNormal"/>
    <w:next w:val="LightList-Accent5"/>
    <w:uiPriority w:val="61"/>
    <w:rsid w:val="00CC27B8"/>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EndnoteText">
    <w:name w:val="endnote text"/>
    <w:basedOn w:val="Normal"/>
    <w:link w:val="EndnoteTextChar"/>
    <w:uiPriority w:val="99"/>
    <w:semiHidden/>
    <w:unhideWhenUsed/>
    <w:rsid w:val="000850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5079"/>
    <w:rPr>
      <w:sz w:val="20"/>
      <w:szCs w:val="20"/>
    </w:rPr>
  </w:style>
  <w:style w:type="character" w:styleId="EndnoteReference">
    <w:name w:val="endnote reference"/>
    <w:basedOn w:val="DefaultParagraphFont"/>
    <w:uiPriority w:val="99"/>
    <w:semiHidden/>
    <w:unhideWhenUsed/>
    <w:rsid w:val="0008507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C63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E03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next w:val="Normal"/>
    <w:link w:val="Heading6Char"/>
    <w:qFormat/>
    <w:rsid w:val="00FE6A94"/>
    <w:pPr>
      <w:spacing w:before="240" w:after="60" w:line="240" w:lineRule="auto"/>
      <w:outlineLvl w:val="5"/>
    </w:pPr>
    <w:rPr>
      <w:rFonts w:ascii="Times New Roman" w:eastAsia="Times New Roman" w:hAnsi="Times New Roman" w:cs="Times New Roman"/>
      <w:b/>
      <w:bCs/>
    </w:rPr>
  </w:style>
  <w:style w:type="paragraph" w:styleId="Heading9">
    <w:name w:val="heading 9"/>
    <w:basedOn w:val="Normal"/>
    <w:next w:val="Normal"/>
    <w:link w:val="Heading9Char"/>
    <w:uiPriority w:val="9"/>
    <w:semiHidden/>
    <w:unhideWhenUsed/>
    <w:qFormat/>
    <w:rsid w:val="00AB7F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32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E030E"/>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rsid w:val="00FE6A94"/>
    <w:rPr>
      <w:rFonts w:ascii="Times New Roman" w:eastAsia="Times New Roman" w:hAnsi="Times New Roman" w:cs="Times New Roman"/>
      <w:b/>
      <w:bCs/>
    </w:rPr>
  </w:style>
  <w:style w:type="character" w:customStyle="1" w:styleId="Heading9Char">
    <w:name w:val="Heading 9 Char"/>
    <w:basedOn w:val="DefaultParagraphFont"/>
    <w:link w:val="Heading9"/>
    <w:uiPriority w:val="9"/>
    <w:rsid w:val="00AB7F8A"/>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371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FC6"/>
  </w:style>
  <w:style w:type="paragraph" w:styleId="Footer">
    <w:name w:val="footer"/>
    <w:basedOn w:val="Normal"/>
    <w:link w:val="FooterChar"/>
    <w:uiPriority w:val="99"/>
    <w:unhideWhenUsed/>
    <w:rsid w:val="00371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FC6"/>
  </w:style>
  <w:style w:type="paragraph" w:styleId="ListParagraph">
    <w:name w:val="List Paragraph"/>
    <w:basedOn w:val="Normal"/>
    <w:link w:val="ListParagraphChar"/>
    <w:uiPriority w:val="34"/>
    <w:qFormat/>
    <w:rsid w:val="00E47D30"/>
    <w:pPr>
      <w:ind w:left="720"/>
      <w:contextualSpacing/>
    </w:pPr>
  </w:style>
  <w:style w:type="character" w:customStyle="1" w:styleId="ListParagraphChar">
    <w:name w:val="List Paragraph Char"/>
    <w:basedOn w:val="DefaultParagraphFont"/>
    <w:link w:val="ListParagraph"/>
    <w:uiPriority w:val="34"/>
    <w:rsid w:val="00494C57"/>
  </w:style>
  <w:style w:type="table" w:styleId="TableGrid">
    <w:name w:val="Table Grid"/>
    <w:basedOn w:val="TableNormal"/>
    <w:uiPriority w:val="59"/>
    <w:rsid w:val="00C85E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5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E6A"/>
    <w:rPr>
      <w:rFonts w:ascii="Tahoma" w:hAnsi="Tahoma" w:cs="Tahoma"/>
      <w:sz w:val="16"/>
      <w:szCs w:val="16"/>
    </w:rPr>
  </w:style>
  <w:style w:type="paragraph" w:styleId="NormalWeb">
    <w:name w:val="Normal (Web)"/>
    <w:basedOn w:val="Normal"/>
    <w:uiPriority w:val="99"/>
    <w:unhideWhenUsed/>
    <w:rsid w:val="00E2576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4C57"/>
    <w:rPr>
      <w:b/>
      <w:bCs/>
    </w:rPr>
  </w:style>
  <w:style w:type="character" w:customStyle="1" w:styleId="apple-converted-space">
    <w:name w:val="apple-converted-space"/>
    <w:basedOn w:val="DefaultParagraphFont"/>
    <w:rsid w:val="00494C57"/>
  </w:style>
  <w:style w:type="character" w:styleId="Hyperlink">
    <w:name w:val="Hyperlink"/>
    <w:basedOn w:val="DefaultParagraphFont"/>
    <w:uiPriority w:val="99"/>
    <w:unhideWhenUsed/>
    <w:rsid w:val="00494C57"/>
    <w:rPr>
      <w:color w:val="0000FF" w:themeColor="hyperlink"/>
      <w:u w:val="single"/>
    </w:rPr>
  </w:style>
  <w:style w:type="character" w:styleId="FollowedHyperlink">
    <w:name w:val="FollowedHyperlink"/>
    <w:basedOn w:val="DefaultParagraphFont"/>
    <w:uiPriority w:val="99"/>
    <w:semiHidden/>
    <w:unhideWhenUsed/>
    <w:rsid w:val="00DF3DAB"/>
    <w:rPr>
      <w:color w:val="800080" w:themeColor="followedHyperlink"/>
      <w:u w:val="single"/>
    </w:rPr>
  </w:style>
  <w:style w:type="paragraph" w:customStyle="1" w:styleId="Char">
    <w:name w:val="Char"/>
    <w:basedOn w:val="Normal"/>
    <w:autoRedefine/>
    <w:semiHidden/>
    <w:rsid w:val="00290CAF"/>
    <w:pPr>
      <w:spacing w:after="120" w:line="260" w:lineRule="exact"/>
      <w:ind w:left="58"/>
    </w:pPr>
    <w:rPr>
      <w:rFonts w:ascii="Times New Roman" w:eastAsia="Times New Roman" w:hAnsi="Times New Roman" w:cs="Times New Roman"/>
      <w:sz w:val="20"/>
      <w:szCs w:val="20"/>
      <w:lang w:val="en-GB"/>
    </w:rPr>
  </w:style>
  <w:style w:type="paragraph" w:customStyle="1" w:styleId="BankNormal">
    <w:name w:val="BankNormal"/>
    <w:basedOn w:val="Normal"/>
    <w:rsid w:val="006344C2"/>
    <w:pPr>
      <w:spacing w:after="240" w:line="240" w:lineRule="auto"/>
    </w:pPr>
    <w:rPr>
      <w:rFonts w:ascii="Times New Roman" w:eastAsia="Times New Roman" w:hAnsi="Times New Roman" w:cs="Times New Roman"/>
      <w:sz w:val="24"/>
      <w:szCs w:val="24"/>
    </w:rPr>
  </w:style>
  <w:style w:type="paragraph" w:customStyle="1" w:styleId="Char1">
    <w:name w:val="Char1"/>
    <w:basedOn w:val="Normal"/>
    <w:autoRedefine/>
    <w:semiHidden/>
    <w:rsid w:val="00C86D5E"/>
    <w:pPr>
      <w:spacing w:after="120" w:line="260" w:lineRule="exact"/>
      <w:ind w:left="58"/>
    </w:pPr>
    <w:rPr>
      <w:rFonts w:ascii="Times New Roman" w:eastAsia="Times New Roman" w:hAnsi="Times New Roman" w:cs="Times New Roman"/>
      <w:sz w:val="20"/>
      <w:szCs w:val="20"/>
      <w:lang w:val="en-GB"/>
    </w:rPr>
  </w:style>
  <w:style w:type="character" w:customStyle="1" w:styleId="st1">
    <w:name w:val="st1"/>
    <w:basedOn w:val="DefaultParagraphFont"/>
    <w:rsid w:val="00C86D5E"/>
  </w:style>
  <w:style w:type="paragraph" w:styleId="BodyText2">
    <w:name w:val="Body Text 2"/>
    <w:basedOn w:val="Normal"/>
    <w:link w:val="BodyText2Char"/>
    <w:rsid w:val="00E4570D"/>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E4570D"/>
    <w:rPr>
      <w:rFonts w:ascii="Times New Roman" w:eastAsia="Times New Roman" w:hAnsi="Times New Roman" w:cs="Times New Roman"/>
      <w:sz w:val="24"/>
      <w:szCs w:val="24"/>
    </w:rPr>
  </w:style>
  <w:style w:type="paragraph" w:customStyle="1" w:styleId="xl41">
    <w:name w:val="xl41"/>
    <w:basedOn w:val="Normal"/>
    <w:rsid w:val="00FE6A94"/>
    <w:pPr>
      <w:spacing w:before="100" w:beforeAutospacing="1" w:after="100" w:afterAutospacing="1" w:line="240" w:lineRule="auto"/>
    </w:pPr>
    <w:rPr>
      <w:rFonts w:ascii="Times New Roman" w:eastAsia="Times New Roman" w:hAnsi="Times New Roman" w:cs="Times New Roman"/>
      <w:sz w:val="20"/>
      <w:szCs w:val="20"/>
      <w:lang w:val="it-IT" w:eastAsia="it-IT"/>
    </w:rPr>
  </w:style>
  <w:style w:type="paragraph" w:styleId="BodyText">
    <w:name w:val="Body Text"/>
    <w:basedOn w:val="Normal"/>
    <w:link w:val="BodyTextChar"/>
    <w:uiPriority w:val="99"/>
    <w:semiHidden/>
    <w:unhideWhenUsed/>
    <w:rsid w:val="00A337E3"/>
    <w:pPr>
      <w:spacing w:after="120"/>
    </w:pPr>
  </w:style>
  <w:style w:type="character" w:customStyle="1" w:styleId="BodyTextChar">
    <w:name w:val="Body Text Char"/>
    <w:basedOn w:val="DefaultParagraphFont"/>
    <w:link w:val="BodyText"/>
    <w:uiPriority w:val="99"/>
    <w:semiHidden/>
    <w:rsid w:val="00A337E3"/>
  </w:style>
  <w:style w:type="paragraph" w:customStyle="1" w:styleId="Default">
    <w:name w:val="Default"/>
    <w:rsid w:val="00A337E3"/>
    <w:pPr>
      <w:autoSpaceDE w:val="0"/>
      <w:autoSpaceDN w:val="0"/>
      <w:adjustRightInd w:val="0"/>
      <w:spacing w:after="0" w:line="240" w:lineRule="auto"/>
    </w:pPr>
    <w:rPr>
      <w:rFonts w:ascii="Arial" w:eastAsia="Times New Roman" w:hAnsi="Arial" w:cs="Arial"/>
      <w:color w:val="000000"/>
      <w:sz w:val="24"/>
      <w:szCs w:val="24"/>
      <w:lang w:val="mk-MK"/>
    </w:rPr>
  </w:style>
  <w:style w:type="paragraph" w:styleId="TOCHeading">
    <w:name w:val="TOC Heading"/>
    <w:basedOn w:val="Heading1"/>
    <w:next w:val="Normal"/>
    <w:uiPriority w:val="39"/>
    <w:unhideWhenUsed/>
    <w:qFormat/>
    <w:rsid w:val="006D1242"/>
    <w:pPr>
      <w:outlineLvl w:val="9"/>
    </w:pPr>
  </w:style>
  <w:style w:type="paragraph" w:styleId="TOC1">
    <w:name w:val="toc 1"/>
    <w:basedOn w:val="Normal"/>
    <w:next w:val="Normal"/>
    <w:autoRedefine/>
    <w:uiPriority w:val="39"/>
    <w:unhideWhenUsed/>
    <w:rsid w:val="003B2ABD"/>
    <w:pPr>
      <w:tabs>
        <w:tab w:val="right" w:leader="dot" w:pos="9574"/>
      </w:tabs>
      <w:spacing w:after="100"/>
      <w:ind w:left="284" w:hanging="284"/>
    </w:pPr>
    <w:rPr>
      <w:rFonts w:ascii="GHEA Grapalat" w:hAnsi="GHEA Grapalat"/>
    </w:rPr>
  </w:style>
  <w:style w:type="character" w:styleId="CommentReference">
    <w:name w:val="annotation reference"/>
    <w:basedOn w:val="DefaultParagraphFont"/>
    <w:uiPriority w:val="99"/>
    <w:semiHidden/>
    <w:unhideWhenUsed/>
    <w:rsid w:val="00DF6CD1"/>
    <w:rPr>
      <w:sz w:val="16"/>
      <w:szCs w:val="16"/>
    </w:rPr>
  </w:style>
  <w:style w:type="paragraph" w:styleId="CommentText">
    <w:name w:val="annotation text"/>
    <w:basedOn w:val="Normal"/>
    <w:link w:val="CommentTextChar"/>
    <w:uiPriority w:val="99"/>
    <w:semiHidden/>
    <w:unhideWhenUsed/>
    <w:rsid w:val="00DF6CD1"/>
    <w:pPr>
      <w:spacing w:line="240" w:lineRule="auto"/>
    </w:pPr>
    <w:rPr>
      <w:sz w:val="20"/>
      <w:szCs w:val="20"/>
    </w:rPr>
  </w:style>
  <w:style w:type="character" w:customStyle="1" w:styleId="CommentTextChar">
    <w:name w:val="Comment Text Char"/>
    <w:basedOn w:val="DefaultParagraphFont"/>
    <w:link w:val="CommentText"/>
    <w:uiPriority w:val="99"/>
    <w:semiHidden/>
    <w:rsid w:val="00DF6CD1"/>
    <w:rPr>
      <w:sz w:val="20"/>
      <w:szCs w:val="20"/>
    </w:rPr>
  </w:style>
  <w:style w:type="paragraph" w:styleId="CommentSubject">
    <w:name w:val="annotation subject"/>
    <w:basedOn w:val="CommentText"/>
    <w:next w:val="CommentText"/>
    <w:link w:val="CommentSubjectChar"/>
    <w:uiPriority w:val="99"/>
    <w:semiHidden/>
    <w:unhideWhenUsed/>
    <w:rsid w:val="00DF6CD1"/>
    <w:rPr>
      <w:b/>
      <w:bCs/>
    </w:rPr>
  </w:style>
  <w:style w:type="character" w:customStyle="1" w:styleId="CommentSubjectChar">
    <w:name w:val="Comment Subject Char"/>
    <w:basedOn w:val="CommentTextChar"/>
    <w:link w:val="CommentSubject"/>
    <w:uiPriority w:val="99"/>
    <w:semiHidden/>
    <w:rsid w:val="00DF6CD1"/>
    <w:rPr>
      <w:b/>
      <w:bCs/>
      <w:sz w:val="20"/>
      <w:szCs w:val="20"/>
    </w:rPr>
  </w:style>
  <w:style w:type="paragraph" w:styleId="TOC2">
    <w:name w:val="toc 2"/>
    <w:basedOn w:val="Normal"/>
    <w:next w:val="Normal"/>
    <w:autoRedefine/>
    <w:uiPriority w:val="39"/>
    <w:unhideWhenUsed/>
    <w:rsid w:val="0034308E"/>
    <w:pPr>
      <w:tabs>
        <w:tab w:val="right" w:leader="dot" w:pos="9303"/>
      </w:tabs>
      <w:spacing w:after="100"/>
      <w:ind w:left="578" w:hanging="357"/>
    </w:pPr>
    <w:rPr>
      <w:rFonts w:ascii="GHEA Grapalat" w:hAnsi="GHEA Grapalat"/>
      <w:sz w:val="21"/>
    </w:rPr>
  </w:style>
  <w:style w:type="paragraph" w:styleId="TOC3">
    <w:name w:val="toc 3"/>
    <w:basedOn w:val="Normal"/>
    <w:next w:val="Normal"/>
    <w:autoRedefine/>
    <w:uiPriority w:val="39"/>
    <w:unhideWhenUsed/>
    <w:rsid w:val="0034308E"/>
    <w:pPr>
      <w:spacing w:after="100"/>
      <w:ind w:left="440"/>
    </w:pPr>
    <w:rPr>
      <w:rFonts w:ascii="GHEA Grapalat" w:hAnsi="GHEA Grapalat"/>
      <w:sz w:val="21"/>
    </w:rPr>
  </w:style>
  <w:style w:type="paragraph" w:styleId="FootnoteText">
    <w:name w:val="footnote text"/>
    <w:basedOn w:val="Normal"/>
    <w:link w:val="FootnoteTextChar"/>
    <w:uiPriority w:val="99"/>
    <w:semiHidden/>
    <w:unhideWhenUsed/>
    <w:rsid w:val="009D50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50E8"/>
    <w:rPr>
      <w:sz w:val="20"/>
      <w:szCs w:val="20"/>
    </w:rPr>
  </w:style>
  <w:style w:type="character" w:styleId="FootnoteReference">
    <w:name w:val="footnote reference"/>
    <w:basedOn w:val="DefaultParagraphFont"/>
    <w:uiPriority w:val="99"/>
    <w:semiHidden/>
    <w:unhideWhenUsed/>
    <w:rsid w:val="009D50E8"/>
    <w:rPr>
      <w:vertAlign w:val="superscript"/>
    </w:rPr>
  </w:style>
  <w:style w:type="character" w:styleId="Emphasis">
    <w:name w:val="Emphasis"/>
    <w:basedOn w:val="DefaultParagraphFont"/>
    <w:uiPriority w:val="20"/>
    <w:qFormat/>
    <w:rsid w:val="00224279"/>
    <w:rPr>
      <w:i/>
      <w:iCs/>
    </w:rPr>
  </w:style>
  <w:style w:type="paragraph" w:styleId="Revision">
    <w:name w:val="Revision"/>
    <w:hidden/>
    <w:uiPriority w:val="99"/>
    <w:semiHidden/>
    <w:rsid w:val="007F3F74"/>
    <w:pPr>
      <w:spacing w:after="0" w:line="240" w:lineRule="auto"/>
    </w:pPr>
  </w:style>
  <w:style w:type="table" w:styleId="LightList-Accent5">
    <w:name w:val="Light List Accent 5"/>
    <w:basedOn w:val="TableNormal"/>
    <w:uiPriority w:val="61"/>
    <w:rsid w:val="006D3A9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OC4">
    <w:name w:val="toc 4"/>
    <w:basedOn w:val="Normal"/>
    <w:next w:val="Normal"/>
    <w:autoRedefine/>
    <w:uiPriority w:val="39"/>
    <w:unhideWhenUsed/>
    <w:rsid w:val="001A54AD"/>
    <w:pPr>
      <w:spacing w:after="100"/>
      <w:ind w:left="660"/>
    </w:pPr>
  </w:style>
  <w:style w:type="paragraph" w:styleId="TOC5">
    <w:name w:val="toc 5"/>
    <w:basedOn w:val="Normal"/>
    <w:next w:val="Normal"/>
    <w:autoRedefine/>
    <w:uiPriority w:val="39"/>
    <w:unhideWhenUsed/>
    <w:rsid w:val="001A54AD"/>
    <w:pPr>
      <w:spacing w:after="100"/>
      <w:ind w:left="880"/>
    </w:pPr>
  </w:style>
  <w:style w:type="paragraph" w:styleId="TOC6">
    <w:name w:val="toc 6"/>
    <w:basedOn w:val="Normal"/>
    <w:next w:val="Normal"/>
    <w:autoRedefine/>
    <w:uiPriority w:val="39"/>
    <w:unhideWhenUsed/>
    <w:rsid w:val="001A54AD"/>
    <w:pPr>
      <w:spacing w:after="100"/>
      <w:ind w:left="1100"/>
    </w:pPr>
  </w:style>
  <w:style w:type="paragraph" w:styleId="TOC7">
    <w:name w:val="toc 7"/>
    <w:basedOn w:val="Normal"/>
    <w:next w:val="Normal"/>
    <w:autoRedefine/>
    <w:uiPriority w:val="39"/>
    <w:unhideWhenUsed/>
    <w:rsid w:val="001A54AD"/>
    <w:pPr>
      <w:spacing w:after="100"/>
      <w:ind w:left="1320"/>
    </w:pPr>
  </w:style>
  <w:style w:type="paragraph" w:styleId="TOC8">
    <w:name w:val="toc 8"/>
    <w:basedOn w:val="Normal"/>
    <w:next w:val="Normal"/>
    <w:autoRedefine/>
    <w:uiPriority w:val="39"/>
    <w:unhideWhenUsed/>
    <w:rsid w:val="001A54AD"/>
    <w:pPr>
      <w:spacing w:after="100"/>
      <w:ind w:left="1540"/>
    </w:pPr>
  </w:style>
  <w:style w:type="paragraph" w:styleId="TOC9">
    <w:name w:val="toc 9"/>
    <w:basedOn w:val="Normal"/>
    <w:next w:val="Normal"/>
    <w:autoRedefine/>
    <w:uiPriority w:val="39"/>
    <w:unhideWhenUsed/>
    <w:rsid w:val="001A54AD"/>
    <w:pPr>
      <w:spacing w:after="100"/>
      <w:ind w:left="1760"/>
    </w:pPr>
  </w:style>
  <w:style w:type="paragraph" w:styleId="HTMLPreformatted">
    <w:name w:val="HTML Preformatted"/>
    <w:basedOn w:val="Normal"/>
    <w:link w:val="HTMLPreformattedChar"/>
    <w:rsid w:val="001F2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1F2A4B"/>
    <w:rPr>
      <w:rFonts w:ascii="Arial Unicode MS" w:eastAsia="Arial Unicode MS" w:hAnsi="Arial Unicode MS" w:cs="Arial Unicode MS"/>
      <w:sz w:val="20"/>
      <w:szCs w:val="20"/>
    </w:rPr>
  </w:style>
  <w:style w:type="character" w:styleId="SubtleEmphasis">
    <w:name w:val="Subtle Emphasis"/>
    <w:uiPriority w:val="19"/>
    <w:qFormat/>
    <w:rsid w:val="009E0F5C"/>
    <w:rPr>
      <w:i/>
      <w:iCs/>
      <w:color w:val="404040"/>
    </w:rPr>
  </w:style>
  <w:style w:type="paragraph" w:customStyle="1" w:styleId="a6">
    <w:name w:val="a6"/>
    <w:basedOn w:val="Normal"/>
    <w:rsid w:val="00883C3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7F6EE2"/>
    <w:pPr>
      <w:spacing w:after="0" w:line="240" w:lineRule="auto"/>
    </w:pPr>
  </w:style>
  <w:style w:type="character" w:customStyle="1" w:styleId="NoSpacingChar">
    <w:name w:val="No Spacing Char"/>
    <w:basedOn w:val="DefaultParagraphFont"/>
    <w:link w:val="NoSpacing"/>
    <w:uiPriority w:val="1"/>
    <w:rsid w:val="007F6EE2"/>
  </w:style>
  <w:style w:type="numbering" w:customStyle="1" w:styleId="NoList1">
    <w:name w:val="No List1"/>
    <w:next w:val="NoList"/>
    <w:uiPriority w:val="99"/>
    <w:semiHidden/>
    <w:unhideWhenUsed/>
    <w:rsid w:val="00CC27B8"/>
  </w:style>
  <w:style w:type="table" w:customStyle="1" w:styleId="TableGrid1">
    <w:name w:val="Table Grid1"/>
    <w:basedOn w:val="TableNormal"/>
    <w:next w:val="TableGrid"/>
    <w:uiPriority w:val="59"/>
    <w:rsid w:val="00CC27B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ightList-Accent51">
    <w:name w:val="Light List - Accent 51"/>
    <w:basedOn w:val="TableNormal"/>
    <w:next w:val="LightList-Accent5"/>
    <w:uiPriority w:val="61"/>
    <w:rsid w:val="00CC27B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EndnoteText">
    <w:name w:val="endnote text"/>
    <w:basedOn w:val="Normal"/>
    <w:link w:val="EndnoteTextChar"/>
    <w:uiPriority w:val="99"/>
    <w:semiHidden/>
    <w:unhideWhenUsed/>
    <w:rsid w:val="000850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5079"/>
    <w:rPr>
      <w:sz w:val="20"/>
      <w:szCs w:val="20"/>
    </w:rPr>
  </w:style>
  <w:style w:type="character" w:styleId="EndnoteReference">
    <w:name w:val="endnote reference"/>
    <w:basedOn w:val="DefaultParagraphFont"/>
    <w:uiPriority w:val="99"/>
    <w:semiHidden/>
    <w:unhideWhenUsed/>
    <w:rsid w:val="00085079"/>
    <w:rPr>
      <w:vertAlign w:val="superscript"/>
    </w:rPr>
  </w:style>
</w:styles>
</file>

<file path=word/webSettings.xml><?xml version="1.0" encoding="utf-8"?>
<w:webSettings xmlns:r="http://schemas.openxmlformats.org/officeDocument/2006/relationships" xmlns:w="http://schemas.openxmlformats.org/wordprocessingml/2006/main">
  <w:divs>
    <w:div w:id="96678330">
      <w:bodyDiv w:val="1"/>
      <w:marLeft w:val="0"/>
      <w:marRight w:val="0"/>
      <w:marTop w:val="0"/>
      <w:marBottom w:val="0"/>
      <w:divBdr>
        <w:top w:val="none" w:sz="0" w:space="0" w:color="auto"/>
        <w:left w:val="none" w:sz="0" w:space="0" w:color="auto"/>
        <w:bottom w:val="none" w:sz="0" w:space="0" w:color="auto"/>
        <w:right w:val="none" w:sz="0" w:space="0" w:color="auto"/>
      </w:divBdr>
    </w:div>
    <w:div w:id="106852399">
      <w:bodyDiv w:val="1"/>
      <w:marLeft w:val="0"/>
      <w:marRight w:val="0"/>
      <w:marTop w:val="0"/>
      <w:marBottom w:val="0"/>
      <w:divBdr>
        <w:top w:val="none" w:sz="0" w:space="0" w:color="auto"/>
        <w:left w:val="none" w:sz="0" w:space="0" w:color="auto"/>
        <w:bottom w:val="none" w:sz="0" w:space="0" w:color="auto"/>
        <w:right w:val="none" w:sz="0" w:space="0" w:color="auto"/>
      </w:divBdr>
    </w:div>
    <w:div w:id="119226863">
      <w:bodyDiv w:val="1"/>
      <w:marLeft w:val="0"/>
      <w:marRight w:val="0"/>
      <w:marTop w:val="0"/>
      <w:marBottom w:val="0"/>
      <w:divBdr>
        <w:top w:val="none" w:sz="0" w:space="0" w:color="auto"/>
        <w:left w:val="none" w:sz="0" w:space="0" w:color="auto"/>
        <w:bottom w:val="none" w:sz="0" w:space="0" w:color="auto"/>
        <w:right w:val="none" w:sz="0" w:space="0" w:color="auto"/>
      </w:divBdr>
    </w:div>
    <w:div w:id="136848905">
      <w:bodyDiv w:val="1"/>
      <w:marLeft w:val="0"/>
      <w:marRight w:val="0"/>
      <w:marTop w:val="0"/>
      <w:marBottom w:val="0"/>
      <w:divBdr>
        <w:top w:val="none" w:sz="0" w:space="0" w:color="auto"/>
        <w:left w:val="none" w:sz="0" w:space="0" w:color="auto"/>
        <w:bottom w:val="none" w:sz="0" w:space="0" w:color="auto"/>
        <w:right w:val="none" w:sz="0" w:space="0" w:color="auto"/>
      </w:divBdr>
    </w:div>
    <w:div w:id="144976236">
      <w:bodyDiv w:val="1"/>
      <w:marLeft w:val="0"/>
      <w:marRight w:val="0"/>
      <w:marTop w:val="0"/>
      <w:marBottom w:val="0"/>
      <w:divBdr>
        <w:top w:val="none" w:sz="0" w:space="0" w:color="auto"/>
        <w:left w:val="none" w:sz="0" w:space="0" w:color="auto"/>
        <w:bottom w:val="none" w:sz="0" w:space="0" w:color="auto"/>
        <w:right w:val="none" w:sz="0" w:space="0" w:color="auto"/>
      </w:divBdr>
    </w:div>
    <w:div w:id="163934116">
      <w:bodyDiv w:val="1"/>
      <w:marLeft w:val="0"/>
      <w:marRight w:val="0"/>
      <w:marTop w:val="0"/>
      <w:marBottom w:val="0"/>
      <w:divBdr>
        <w:top w:val="none" w:sz="0" w:space="0" w:color="auto"/>
        <w:left w:val="none" w:sz="0" w:space="0" w:color="auto"/>
        <w:bottom w:val="none" w:sz="0" w:space="0" w:color="auto"/>
        <w:right w:val="none" w:sz="0" w:space="0" w:color="auto"/>
      </w:divBdr>
    </w:div>
    <w:div w:id="187447691">
      <w:bodyDiv w:val="1"/>
      <w:marLeft w:val="0"/>
      <w:marRight w:val="0"/>
      <w:marTop w:val="0"/>
      <w:marBottom w:val="0"/>
      <w:divBdr>
        <w:top w:val="none" w:sz="0" w:space="0" w:color="auto"/>
        <w:left w:val="none" w:sz="0" w:space="0" w:color="auto"/>
        <w:bottom w:val="none" w:sz="0" w:space="0" w:color="auto"/>
        <w:right w:val="none" w:sz="0" w:space="0" w:color="auto"/>
      </w:divBdr>
    </w:div>
    <w:div w:id="210845899">
      <w:bodyDiv w:val="1"/>
      <w:marLeft w:val="0"/>
      <w:marRight w:val="0"/>
      <w:marTop w:val="0"/>
      <w:marBottom w:val="0"/>
      <w:divBdr>
        <w:top w:val="none" w:sz="0" w:space="0" w:color="auto"/>
        <w:left w:val="none" w:sz="0" w:space="0" w:color="auto"/>
        <w:bottom w:val="none" w:sz="0" w:space="0" w:color="auto"/>
        <w:right w:val="none" w:sz="0" w:space="0" w:color="auto"/>
      </w:divBdr>
    </w:div>
    <w:div w:id="228276131">
      <w:bodyDiv w:val="1"/>
      <w:marLeft w:val="0"/>
      <w:marRight w:val="0"/>
      <w:marTop w:val="0"/>
      <w:marBottom w:val="0"/>
      <w:divBdr>
        <w:top w:val="none" w:sz="0" w:space="0" w:color="auto"/>
        <w:left w:val="none" w:sz="0" w:space="0" w:color="auto"/>
        <w:bottom w:val="none" w:sz="0" w:space="0" w:color="auto"/>
        <w:right w:val="none" w:sz="0" w:space="0" w:color="auto"/>
      </w:divBdr>
    </w:div>
    <w:div w:id="243802183">
      <w:bodyDiv w:val="1"/>
      <w:marLeft w:val="0"/>
      <w:marRight w:val="0"/>
      <w:marTop w:val="0"/>
      <w:marBottom w:val="0"/>
      <w:divBdr>
        <w:top w:val="none" w:sz="0" w:space="0" w:color="auto"/>
        <w:left w:val="none" w:sz="0" w:space="0" w:color="auto"/>
        <w:bottom w:val="none" w:sz="0" w:space="0" w:color="auto"/>
        <w:right w:val="none" w:sz="0" w:space="0" w:color="auto"/>
      </w:divBdr>
      <w:divsChild>
        <w:div w:id="1051420636">
          <w:marLeft w:val="547"/>
          <w:marRight w:val="0"/>
          <w:marTop w:val="0"/>
          <w:marBottom w:val="0"/>
          <w:divBdr>
            <w:top w:val="none" w:sz="0" w:space="0" w:color="auto"/>
            <w:left w:val="none" w:sz="0" w:space="0" w:color="auto"/>
            <w:bottom w:val="none" w:sz="0" w:space="0" w:color="auto"/>
            <w:right w:val="none" w:sz="0" w:space="0" w:color="auto"/>
          </w:divBdr>
        </w:div>
      </w:divsChild>
    </w:div>
    <w:div w:id="251472464">
      <w:bodyDiv w:val="1"/>
      <w:marLeft w:val="0"/>
      <w:marRight w:val="0"/>
      <w:marTop w:val="0"/>
      <w:marBottom w:val="0"/>
      <w:divBdr>
        <w:top w:val="none" w:sz="0" w:space="0" w:color="auto"/>
        <w:left w:val="none" w:sz="0" w:space="0" w:color="auto"/>
        <w:bottom w:val="none" w:sz="0" w:space="0" w:color="auto"/>
        <w:right w:val="none" w:sz="0" w:space="0" w:color="auto"/>
      </w:divBdr>
    </w:div>
    <w:div w:id="266810677">
      <w:bodyDiv w:val="1"/>
      <w:marLeft w:val="0"/>
      <w:marRight w:val="0"/>
      <w:marTop w:val="0"/>
      <w:marBottom w:val="0"/>
      <w:divBdr>
        <w:top w:val="none" w:sz="0" w:space="0" w:color="auto"/>
        <w:left w:val="none" w:sz="0" w:space="0" w:color="auto"/>
        <w:bottom w:val="none" w:sz="0" w:space="0" w:color="auto"/>
        <w:right w:val="none" w:sz="0" w:space="0" w:color="auto"/>
      </w:divBdr>
    </w:div>
    <w:div w:id="307176761">
      <w:bodyDiv w:val="1"/>
      <w:marLeft w:val="0"/>
      <w:marRight w:val="0"/>
      <w:marTop w:val="0"/>
      <w:marBottom w:val="0"/>
      <w:divBdr>
        <w:top w:val="none" w:sz="0" w:space="0" w:color="auto"/>
        <w:left w:val="none" w:sz="0" w:space="0" w:color="auto"/>
        <w:bottom w:val="none" w:sz="0" w:space="0" w:color="auto"/>
        <w:right w:val="none" w:sz="0" w:space="0" w:color="auto"/>
      </w:divBdr>
    </w:div>
    <w:div w:id="330455546">
      <w:bodyDiv w:val="1"/>
      <w:marLeft w:val="0"/>
      <w:marRight w:val="0"/>
      <w:marTop w:val="0"/>
      <w:marBottom w:val="0"/>
      <w:divBdr>
        <w:top w:val="none" w:sz="0" w:space="0" w:color="auto"/>
        <w:left w:val="none" w:sz="0" w:space="0" w:color="auto"/>
        <w:bottom w:val="none" w:sz="0" w:space="0" w:color="auto"/>
        <w:right w:val="none" w:sz="0" w:space="0" w:color="auto"/>
      </w:divBdr>
    </w:div>
    <w:div w:id="381710168">
      <w:bodyDiv w:val="1"/>
      <w:marLeft w:val="0"/>
      <w:marRight w:val="0"/>
      <w:marTop w:val="0"/>
      <w:marBottom w:val="0"/>
      <w:divBdr>
        <w:top w:val="none" w:sz="0" w:space="0" w:color="auto"/>
        <w:left w:val="none" w:sz="0" w:space="0" w:color="auto"/>
        <w:bottom w:val="none" w:sz="0" w:space="0" w:color="auto"/>
        <w:right w:val="none" w:sz="0" w:space="0" w:color="auto"/>
      </w:divBdr>
    </w:div>
    <w:div w:id="419067036">
      <w:bodyDiv w:val="1"/>
      <w:marLeft w:val="0"/>
      <w:marRight w:val="0"/>
      <w:marTop w:val="0"/>
      <w:marBottom w:val="0"/>
      <w:divBdr>
        <w:top w:val="none" w:sz="0" w:space="0" w:color="auto"/>
        <w:left w:val="none" w:sz="0" w:space="0" w:color="auto"/>
        <w:bottom w:val="none" w:sz="0" w:space="0" w:color="auto"/>
        <w:right w:val="none" w:sz="0" w:space="0" w:color="auto"/>
      </w:divBdr>
    </w:div>
    <w:div w:id="515846876">
      <w:bodyDiv w:val="1"/>
      <w:marLeft w:val="0"/>
      <w:marRight w:val="0"/>
      <w:marTop w:val="0"/>
      <w:marBottom w:val="0"/>
      <w:divBdr>
        <w:top w:val="none" w:sz="0" w:space="0" w:color="auto"/>
        <w:left w:val="none" w:sz="0" w:space="0" w:color="auto"/>
        <w:bottom w:val="none" w:sz="0" w:space="0" w:color="auto"/>
        <w:right w:val="none" w:sz="0" w:space="0" w:color="auto"/>
      </w:divBdr>
    </w:div>
    <w:div w:id="578683284">
      <w:bodyDiv w:val="1"/>
      <w:marLeft w:val="0"/>
      <w:marRight w:val="0"/>
      <w:marTop w:val="0"/>
      <w:marBottom w:val="0"/>
      <w:divBdr>
        <w:top w:val="none" w:sz="0" w:space="0" w:color="auto"/>
        <w:left w:val="none" w:sz="0" w:space="0" w:color="auto"/>
        <w:bottom w:val="none" w:sz="0" w:space="0" w:color="auto"/>
        <w:right w:val="none" w:sz="0" w:space="0" w:color="auto"/>
      </w:divBdr>
    </w:div>
    <w:div w:id="589847575">
      <w:bodyDiv w:val="1"/>
      <w:marLeft w:val="0"/>
      <w:marRight w:val="0"/>
      <w:marTop w:val="0"/>
      <w:marBottom w:val="0"/>
      <w:divBdr>
        <w:top w:val="none" w:sz="0" w:space="0" w:color="auto"/>
        <w:left w:val="none" w:sz="0" w:space="0" w:color="auto"/>
        <w:bottom w:val="none" w:sz="0" w:space="0" w:color="auto"/>
        <w:right w:val="none" w:sz="0" w:space="0" w:color="auto"/>
      </w:divBdr>
    </w:div>
    <w:div w:id="606621233">
      <w:bodyDiv w:val="1"/>
      <w:marLeft w:val="0"/>
      <w:marRight w:val="0"/>
      <w:marTop w:val="0"/>
      <w:marBottom w:val="0"/>
      <w:divBdr>
        <w:top w:val="none" w:sz="0" w:space="0" w:color="auto"/>
        <w:left w:val="none" w:sz="0" w:space="0" w:color="auto"/>
        <w:bottom w:val="none" w:sz="0" w:space="0" w:color="auto"/>
        <w:right w:val="none" w:sz="0" w:space="0" w:color="auto"/>
      </w:divBdr>
    </w:div>
    <w:div w:id="659037807">
      <w:bodyDiv w:val="1"/>
      <w:marLeft w:val="0"/>
      <w:marRight w:val="0"/>
      <w:marTop w:val="0"/>
      <w:marBottom w:val="0"/>
      <w:divBdr>
        <w:top w:val="none" w:sz="0" w:space="0" w:color="auto"/>
        <w:left w:val="none" w:sz="0" w:space="0" w:color="auto"/>
        <w:bottom w:val="none" w:sz="0" w:space="0" w:color="auto"/>
        <w:right w:val="none" w:sz="0" w:space="0" w:color="auto"/>
      </w:divBdr>
    </w:div>
    <w:div w:id="785080261">
      <w:bodyDiv w:val="1"/>
      <w:marLeft w:val="0"/>
      <w:marRight w:val="0"/>
      <w:marTop w:val="0"/>
      <w:marBottom w:val="0"/>
      <w:divBdr>
        <w:top w:val="none" w:sz="0" w:space="0" w:color="auto"/>
        <w:left w:val="none" w:sz="0" w:space="0" w:color="auto"/>
        <w:bottom w:val="none" w:sz="0" w:space="0" w:color="auto"/>
        <w:right w:val="none" w:sz="0" w:space="0" w:color="auto"/>
      </w:divBdr>
    </w:div>
    <w:div w:id="814680918">
      <w:bodyDiv w:val="1"/>
      <w:marLeft w:val="0"/>
      <w:marRight w:val="0"/>
      <w:marTop w:val="0"/>
      <w:marBottom w:val="0"/>
      <w:divBdr>
        <w:top w:val="none" w:sz="0" w:space="0" w:color="auto"/>
        <w:left w:val="none" w:sz="0" w:space="0" w:color="auto"/>
        <w:bottom w:val="none" w:sz="0" w:space="0" w:color="auto"/>
        <w:right w:val="none" w:sz="0" w:space="0" w:color="auto"/>
      </w:divBdr>
    </w:div>
    <w:div w:id="848258187">
      <w:bodyDiv w:val="1"/>
      <w:marLeft w:val="0"/>
      <w:marRight w:val="0"/>
      <w:marTop w:val="0"/>
      <w:marBottom w:val="0"/>
      <w:divBdr>
        <w:top w:val="none" w:sz="0" w:space="0" w:color="auto"/>
        <w:left w:val="none" w:sz="0" w:space="0" w:color="auto"/>
        <w:bottom w:val="none" w:sz="0" w:space="0" w:color="auto"/>
        <w:right w:val="none" w:sz="0" w:space="0" w:color="auto"/>
      </w:divBdr>
    </w:div>
    <w:div w:id="853036735">
      <w:bodyDiv w:val="1"/>
      <w:marLeft w:val="0"/>
      <w:marRight w:val="0"/>
      <w:marTop w:val="0"/>
      <w:marBottom w:val="0"/>
      <w:divBdr>
        <w:top w:val="none" w:sz="0" w:space="0" w:color="auto"/>
        <w:left w:val="none" w:sz="0" w:space="0" w:color="auto"/>
        <w:bottom w:val="none" w:sz="0" w:space="0" w:color="auto"/>
        <w:right w:val="none" w:sz="0" w:space="0" w:color="auto"/>
      </w:divBdr>
    </w:div>
    <w:div w:id="1090732845">
      <w:bodyDiv w:val="1"/>
      <w:marLeft w:val="0"/>
      <w:marRight w:val="0"/>
      <w:marTop w:val="0"/>
      <w:marBottom w:val="0"/>
      <w:divBdr>
        <w:top w:val="none" w:sz="0" w:space="0" w:color="auto"/>
        <w:left w:val="none" w:sz="0" w:space="0" w:color="auto"/>
        <w:bottom w:val="none" w:sz="0" w:space="0" w:color="auto"/>
        <w:right w:val="none" w:sz="0" w:space="0" w:color="auto"/>
      </w:divBdr>
    </w:div>
    <w:div w:id="1164323752">
      <w:bodyDiv w:val="1"/>
      <w:marLeft w:val="0"/>
      <w:marRight w:val="0"/>
      <w:marTop w:val="0"/>
      <w:marBottom w:val="0"/>
      <w:divBdr>
        <w:top w:val="none" w:sz="0" w:space="0" w:color="auto"/>
        <w:left w:val="none" w:sz="0" w:space="0" w:color="auto"/>
        <w:bottom w:val="none" w:sz="0" w:space="0" w:color="auto"/>
        <w:right w:val="none" w:sz="0" w:space="0" w:color="auto"/>
      </w:divBdr>
      <w:divsChild>
        <w:div w:id="1696543352">
          <w:marLeft w:val="547"/>
          <w:marRight w:val="0"/>
          <w:marTop w:val="0"/>
          <w:marBottom w:val="0"/>
          <w:divBdr>
            <w:top w:val="none" w:sz="0" w:space="0" w:color="auto"/>
            <w:left w:val="none" w:sz="0" w:space="0" w:color="auto"/>
            <w:bottom w:val="none" w:sz="0" w:space="0" w:color="auto"/>
            <w:right w:val="none" w:sz="0" w:space="0" w:color="auto"/>
          </w:divBdr>
        </w:div>
      </w:divsChild>
    </w:div>
    <w:div w:id="1243492313">
      <w:bodyDiv w:val="1"/>
      <w:marLeft w:val="0"/>
      <w:marRight w:val="0"/>
      <w:marTop w:val="0"/>
      <w:marBottom w:val="0"/>
      <w:divBdr>
        <w:top w:val="none" w:sz="0" w:space="0" w:color="auto"/>
        <w:left w:val="none" w:sz="0" w:space="0" w:color="auto"/>
        <w:bottom w:val="none" w:sz="0" w:space="0" w:color="auto"/>
        <w:right w:val="none" w:sz="0" w:space="0" w:color="auto"/>
      </w:divBdr>
    </w:div>
    <w:div w:id="1252353482">
      <w:bodyDiv w:val="1"/>
      <w:marLeft w:val="0"/>
      <w:marRight w:val="0"/>
      <w:marTop w:val="0"/>
      <w:marBottom w:val="0"/>
      <w:divBdr>
        <w:top w:val="none" w:sz="0" w:space="0" w:color="auto"/>
        <w:left w:val="none" w:sz="0" w:space="0" w:color="auto"/>
        <w:bottom w:val="none" w:sz="0" w:space="0" w:color="auto"/>
        <w:right w:val="none" w:sz="0" w:space="0" w:color="auto"/>
      </w:divBdr>
    </w:div>
    <w:div w:id="1302232838">
      <w:bodyDiv w:val="1"/>
      <w:marLeft w:val="0"/>
      <w:marRight w:val="0"/>
      <w:marTop w:val="0"/>
      <w:marBottom w:val="0"/>
      <w:divBdr>
        <w:top w:val="none" w:sz="0" w:space="0" w:color="auto"/>
        <w:left w:val="none" w:sz="0" w:space="0" w:color="auto"/>
        <w:bottom w:val="none" w:sz="0" w:space="0" w:color="auto"/>
        <w:right w:val="none" w:sz="0" w:space="0" w:color="auto"/>
      </w:divBdr>
    </w:div>
    <w:div w:id="1306010603">
      <w:bodyDiv w:val="1"/>
      <w:marLeft w:val="0"/>
      <w:marRight w:val="0"/>
      <w:marTop w:val="0"/>
      <w:marBottom w:val="0"/>
      <w:divBdr>
        <w:top w:val="none" w:sz="0" w:space="0" w:color="auto"/>
        <w:left w:val="none" w:sz="0" w:space="0" w:color="auto"/>
        <w:bottom w:val="none" w:sz="0" w:space="0" w:color="auto"/>
        <w:right w:val="none" w:sz="0" w:space="0" w:color="auto"/>
      </w:divBdr>
    </w:div>
    <w:div w:id="1320768240">
      <w:bodyDiv w:val="1"/>
      <w:marLeft w:val="0"/>
      <w:marRight w:val="0"/>
      <w:marTop w:val="0"/>
      <w:marBottom w:val="0"/>
      <w:divBdr>
        <w:top w:val="none" w:sz="0" w:space="0" w:color="auto"/>
        <w:left w:val="none" w:sz="0" w:space="0" w:color="auto"/>
        <w:bottom w:val="none" w:sz="0" w:space="0" w:color="auto"/>
        <w:right w:val="none" w:sz="0" w:space="0" w:color="auto"/>
      </w:divBdr>
    </w:div>
    <w:div w:id="1430587766">
      <w:bodyDiv w:val="1"/>
      <w:marLeft w:val="0"/>
      <w:marRight w:val="0"/>
      <w:marTop w:val="0"/>
      <w:marBottom w:val="0"/>
      <w:divBdr>
        <w:top w:val="none" w:sz="0" w:space="0" w:color="auto"/>
        <w:left w:val="none" w:sz="0" w:space="0" w:color="auto"/>
        <w:bottom w:val="none" w:sz="0" w:space="0" w:color="auto"/>
        <w:right w:val="none" w:sz="0" w:space="0" w:color="auto"/>
      </w:divBdr>
    </w:div>
    <w:div w:id="1461148399">
      <w:bodyDiv w:val="1"/>
      <w:marLeft w:val="0"/>
      <w:marRight w:val="0"/>
      <w:marTop w:val="0"/>
      <w:marBottom w:val="0"/>
      <w:divBdr>
        <w:top w:val="none" w:sz="0" w:space="0" w:color="auto"/>
        <w:left w:val="none" w:sz="0" w:space="0" w:color="auto"/>
        <w:bottom w:val="none" w:sz="0" w:space="0" w:color="auto"/>
        <w:right w:val="none" w:sz="0" w:space="0" w:color="auto"/>
      </w:divBdr>
    </w:div>
    <w:div w:id="1513181379">
      <w:bodyDiv w:val="1"/>
      <w:marLeft w:val="0"/>
      <w:marRight w:val="0"/>
      <w:marTop w:val="0"/>
      <w:marBottom w:val="0"/>
      <w:divBdr>
        <w:top w:val="none" w:sz="0" w:space="0" w:color="auto"/>
        <w:left w:val="none" w:sz="0" w:space="0" w:color="auto"/>
        <w:bottom w:val="none" w:sz="0" w:space="0" w:color="auto"/>
        <w:right w:val="none" w:sz="0" w:space="0" w:color="auto"/>
      </w:divBdr>
    </w:div>
    <w:div w:id="1538159576">
      <w:bodyDiv w:val="1"/>
      <w:marLeft w:val="0"/>
      <w:marRight w:val="0"/>
      <w:marTop w:val="0"/>
      <w:marBottom w:val="0"/>
      <w:divBdr>
        <w:top w:val="none" w:sz="0" w:space="0" w:color="auto"/>
        <w:left w:val="none" w:sz="0" w:space="0" w:color="auto"/>
        <w:bottom w:val="none" w:sz="0" w:space="0" w:color="auto"/>
        <w:right w:val="none" w:sz="0" w:space="0" w:color="auto"/>
      </w:divBdr>
    </w:div>
    <w:div w:id="1572495970">
      <w:bodyDiv w:val="1"/>
      <w:marLeft w:val="0"/>
      <w:marRight w:val="0"/>
      <w:marTop w:val="0"/>
      <w:marBottom w:val="0"/>
      <w:divBdr>
        <w:top w:val="none" w:sz="0" w:space="0" w:color="auto"/>
        <w:left w:val="none" w:sz="0" w:space="0" w:color="auto"/>
        <w:bottom w:val="none" w:sz="0" w:space="0" w:color="auto"/>
        <w:right w:val="none" w:sz="0" w:space="0" w:color="auto"/>
      </w:divBdr>
    </w:div>
    <w:div w:id="1586644086">
      <w:bodyDiv w:val="1"/>
      <w:marLeft w:val="0"/>
      <w:marRight w:val="0"/>
      <w:marTop w:val="0"/>
      <w:marBottom w:val="0"/>
      <w:divBdr>
        <w:top w:val="none" w:sz="0" w:space="0" w:color="auto"/>
        <w:left w:val="none" w:sz="0" w:space="0" w:color="auto"/>
        <w:bottom w:val="none" w:sz="0" w:space="0" w:color="auto"/>
        <w:right w:val="none" w:sz="0" w:space="0" w:color="auto"/>
      </w:divBdr>
    </w:div>
    <w:div w:id="1593930242">
      <w:bodyDiv w:val="1"/>
      <w:marLeft w:val="0"/>
      <w:marRight w:val="0"/>
      <w:marTop w:val="0"/>
      <w:marBottom w:val="0"/>
      <w:divBdr>
        <w:top w:val="none" w:sz="0" w:space="0" w:color="auto"/>
        <w:left w:val="none" w:sz="0" w:space="0" w:color="auto"/>
        <w:bottom w:val="none" w:sz="0" w:space="0" w:color="auto"/>
        <w:right w:val="none" w:sz="0" w:space="0" w:color="auto"/>
      </w:divBdr>
    </w:div>
    <w:div w:id="1597326793">
      <w:bodyDiv w:val="1"/>
      <w:marLeft w:val="0"/>
      <w:marRight w:val="0"/>
      <w:marTop w:val="0"/>
      <w:marBottom w:val="0"/>
      <w:divBdr>
        <w:top w:val="none" w:sz="0" w:space="0" w:color="auto"/>
        <w:left w:val="none" w:sz="0" w:space="0" w:color="auto"/>
        <w:bottom w:val="none" w:sz="0" w:space="0" w:color="auto"/>
        <w:right w:val="none" w:sz="0" w:space="0" w:color="auto"/>
      </w:divBdr>
    </w:div>
    <w:div w:id="1611664952">
      <w:bodyDiv w:val="1"/>
      <w:marLeft w:val="0"/>
      <w:marRight w:val="0"/>
      <w:marTop w:val="0"/>
      <w:marBottom w:val="0"/>
      <w:divBdr>
        <w:top w:val="none" w:sz="0" w:space="0" w:color="auto"/>
        <w:left w:val="none" w:sz="0" w:space="0" w:color="auto"/>
        <w:bottom w:val="none" w:sz="0" w:space="0" w:color="auto"/>
        <w:right w:val="none" w:sz="0" w:space="0" w:color="auto"/>
      </w:divBdr>
    </w:div>
    <w:div w:id="1635285855">
      <w:bodyDiv w:val="1"/>
      <w:marLeft w:val="0"/>
      <w:marRight w:val="0"/>
      <w:marTop w:val="0"/>
      <w:marBottom w:val="0"/>
      <w:divBdr>
        <w:top w:val="none" w:sz="0" w:space="0" w:color="auto"/>
        <w:left w:val="none" w:sz="0" w:space="0" w:color="auto"/>
        <w:bottom w:val="none" w:sz="0" w:space="0" w:color="auto"/>
        <w:right w:val="none" w:sz="0" w:space="0" w:color="auto"/>
      </w:divBdr>
    </w:div>
    <w:div w:id="1647465444">
      <w:bodyDiv w:val="1"/>
      <w:marLeft w:val="0"/>
      <w:marRight w:val="0"/>
      <w:marTop w:val="0"/>
      <w:marBottom w:val="0"/>
      <w:divBdr>
        <w:top w:val="none" w:sz="0" w:space="0" w:color="auto"/>
        <w:left w:val="none" w:sz="0" w:space="0" w:color="auto"/>
        <w:bottom w:val="none" w:sz="0" w:space="0" w:color="auto"/>
        <w:right w:val="none" w:sz="0" w:space="0" w:color="auto"/>
      </w:divBdr>
    </w:div>
    <w:div w:id="1699770048">
      <w:bodyDiv w:val="1"/>
      <w:marLeft w:val="0"/>
      <w:marRight w:val="0"/>
      <w:marTop w:val="0"/>
      <w:marBottom w:val="0"/>
      <w:divBdr>
        <w:top w:val="none" w:sz="0" w:space="0" w:color="auto"/>
        <w:left w:val="none" w:sz="0" w:space="0" w:color="auto"/>
        <w:bottom w:val="none" w:sz="0" w:space="0" w:color="auto"/>
        <w:right w:val="none" w:sz="0" w:space="0" w:color="auto"/>
      </w:divBdr>
    </w:div>
    <w:div w:id="1719433290">
      <w:bodyDiv w:val="1"/>
      <w:marLeft w:val="0"/>
      <w:marRight w:val="0"/>
      <w:marTop w:val="0"/>
      <w:marBottom w:val="0"/>
      <w:divBdr>
        <w:top w:val="none" w:sz="0" w:space="0" w:color="auto"/>
        <w:left w:val="none" w:sz="0" w:space="0" w:color="auto"/>
        <w:bottom w:val="none" w:sz="0" w:space="0" w:color="auto"/>
        <w:right w:val="none" w:sz="0" w:space="0" w:color="auto"/>
      </w:divBdr>
    </w:div>
    <w:div w:id="1726369961">
      <w:bodyDiv w:val="1"/>
      <w:marLeft w:val="0"/>
      <w:marRight w:val="0"/>
      <w:marTop w:val="0"/>
      <w:marBottom w:val="0"/>
      <w:divBdr>
        <w:top w:val="none" w:sz="0" w:space="0" w:color="auto"/>
        <w:left w:val="none" w:sz="0" w:space="0" w:color="auto"/>
        <w:bottom w:val="none" w:sz="0" w:space="0" w:color="auto"/>
        <w:right w:val="none" w:sz="0" w:space="0" w:color="auto"/>
      </w:divBdr>
    </w:div>
    <w:div w:id="1752387921">
      <w:bodyDiv w:val="1"/>
      <w:marLeft w:val="0"/>
      <w:marRight w:val="0"/>
      <w:marTop w:val="0"/>
      <w:marBottom w:val="0"/>
      <w:divBdr>
        <w:top w:val="none" w:sz="0" w:space="0" w:color="auto"/>
        <w:left w:val="none" w:sz="0" w:space="0" w:color="auto"/>
        <w:bottom w:val="none" w:sz="0" w:space="0" w:color="auto"/>
        <w:right w:val="none" w:sz="0" w:space="0" w:color="auto"/>
      </w:divBdr>
    </w:div>
    <w:div w:id="1784036508">
      <w:bodyDiv w:val="1"/>
      <w:marLeft w:val="0"/>
      <w:marRight w:val="0"/>
      <w:marTop w:val="0"/>
      <w:marBottom w:val="0"/>
      <w:divBdr>
        <w:top w:val="none" w:sz="0" w:space="0" w:color="auto"/>
        <w:left w:val="none" w:sz="0" w:space="0" w:color="auto"/>
        <w:bottom w:val="none" w:sz="0" w:space="0" w:color="auto"/>
        <w:right w:val="none" w:sz="0" w:space="0" w:color="auto"/>
      </w:divBdr>
    </w:div>
    <w:div w:id="1792166721">
      <w:bodyDiv w:val="1"/>
      <w:marLeft w:val="0"/>
      <w:marRight w:val="0"/>
      <w:marTop w:val="0"/>
      <w:marBottom w:val="0"/>
      <w:divBdr>
        <w:top w:val="none" w:sz="0" w:space="0" w:color="auto"/>
        <w:left w:val="none" w:sz="0" w:space="0" w:color="auto"/>
        <w:bottom w:val="none" w:sz="0" w:space="0" w:color="auto"/>
        <w:right w:val="none" w:sz="0" w:space="0" w:color="auto"/>
      </w:divBdr>
    </w:div>
    <w:div w:id="1837190152">
      <w:bodyDiv w:val="1"/>
      <w:marLeft w:val="0"/>
      <w:marRight w:val="0"/>
      <w:marTop w:val="0"/>
      <w:marBottom w:val="0"/>
      <w:divBdr>
        <w:top w:val="none" w:sz="0" w:space="0" w:color="auto"/>
        <w:left w:val="none" w:sz="0" w:space="0" w:color="auto"/>
        <w:bottom w:val="none" w:sz="0" w:space="0" w:color="auto"/>
        <w:right w:val="none" w:sz="0" w:space="0" w:color="auto"/>
      </w:divBdr>
    </w:div>
    <w:div w:id="1893155659">
      <w:bodyDiv w:val="1"/>
      <w:marLeft w:val="0"/>
      <w:marRight w:val="0"/>
      <w:marTop w:val="0"/>
      <w:marBottom w:val="0"/>
      <w:divBdr>
        <w:top w:val="none" w:sz="0" w:space="0" w:color="auto"/>
        <w:left w:val="none" w:sz="0" w:space="0" w:color="auto"/>
        <w:bottom w:val="none" w:sz="0" w:space="0" w:color="auto"/>
        <w:right w:val="none" w:sz="0" w:space="0" w:color="auto"/>
      </w:divBdr>
      <w:divsChild>
        <w:div w:id="287048140">
          <w:marLeft w:val="547"/>
          <w:marRight w:val="0"/>
          <w:marTop w:val="0"/>
          <w:marBottom w:val="0"/>
          <w:divBdr>
            <w:top w:val="none" w:sz="0" w:space="0" w:color="auto"/>
            <w:left w:val="none" w:sz="0" w:space="0" w:color="auto"/>
            <w:bottom w:val="none" w:sz="0" w:space="0" w:color="auto"/>
            <w:right w:val="none" w:sz="0" w:space="0" w:color="auto"/>
          </w:divBdr>
        </w:div>
      </w:divsChild>
    </w:div>
    <w:div w:id="1915318456">
      <w:bodyDiv w:val="1"/>
      <w:marLeft w:val="0"/>
      <w:marRight w:val="0"/>
      <w:marTop w:val="0"/>
      <w:marBottom w:val="0"/>
      <w:divBdr>
        <w:top w:val="none" w:sz="0" w:space="0" w:color="auto"/>
        <w:left w:val="none" w:sz="0" w:space="0" w:color="auto"/>
        <w:bottom w:val="none" w:sz="0" w:space="0" w:color="auto"/>
        <w:right w:val="none" w:sz="0" w:space="0" w:color="auto"/>
      </w:divBdr>
    </w:div>
    <w:div w:id="1948537614">
      <w:bodyDiv w:val="1"/>
      <w:marLeft w:val="0"/>
      <w:marRight w:val="0"/>
      <w:marTop w:val="0"/>
      <w:marBottom w:val="0"/>
      <w:divBdr>
        <w:top w:val="none" w:sz="0" w:space="0" w:color="auto"/>
        <w:left w:val="none" w:sz="0" w:space="0" w:color="auto"/>
        <w:bottom w:val="none" w:sz="0" w:space="0" w:color="auto"/>
        <w:right w:val="none" w:sz="0" w:space="0" w:color="auto"/>
      </w:divBdr>
    </w:div>
    <w:div w:id="1959138295">
      <w:bodyDiv w:val="1"/>
      <w:marLeft w:val="0"/>
      <w:marRight w:val="0"/>
      <w:marTop w:val="0"/>
      <w:marBottom w:val="0"/>
      <w:divBdr>
        <w:top w:val="none" w:sz="0" w:space="0" w:color="auto"/>
        <w:left w:val="none" w:sz="0" w:space="0" w:color="auto"/>
        <w:bottom w:val="none" w:sz="0" w:space="0" w:color="auto"/>
        <w:right w:val="none" w:sz="0" w:space="0" w:color="auto"/>
      </w:divBdr>
    </w:div>
    <w:div w:id="2004550180">
      <w:bodyDiv w:val="1"/>
      <w:marLeft w:val="0"/>
      <w:marRight w:val="0"/>
      <w:marTop w:val="0"/>
      <w:marBottom w:val="0"/>
      <w:divBdr>
        <w:top w:val="none" w:sz="0" w:space="0" w:color="auto"/>
        <w:left w:val="none" w:sz="0" w:space="0" w:color="auto"/>
        <w:bottom w:val="none" w:sz="0" w:space="0" w:color="auto"/>
        <w:right w:val="none" w:sz="0" w:space="0" w:color="auto"/>
      </w:divBdr>
    </w:div>
    <w:div w:id="20862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www.psrc.am/am/sectors/electric/license-compan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official@energinst.am</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682140-5B96-4D8E-8D73-58BB262A2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25</Pages>
  <Words>6157</Words>
  <Characters>35100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SRIE-Explanatory Notes on Compilation of Energy Balance of Armenia for 2016 prepared by SRIE</vt:lpstr>
    </vt:vector>
  </TitlesOfParts>
  <Company>HP</Company>
  <LinksUpToDate>false</LinksUpToDate>
  <CharactersWithSpaces>41175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SRIE-Explanatory Notes on Compilation of Energy Balance of Armenia for 2016 prepared by SRIE</dc:title>
  <dc:subject>Energy Balance of Armenia</dc:subject>
  <dc:creator>SRIE</dc:creator>
  <cp:keywords>SRIE; Armenia Energy Balance; Eurostat; IEA</cp:keywords>
  <dc:description>Energy Balance of Armenia for 2016, prepared by Scientific Research Institute of Energy in Eurostat and IEA formats</dc:description>
  <cp:lastModifiedBy>VAHAGN_ATAYAN</cp:lastModifiedBy>
  <cp:revision>169</cp:revision>
  <cp:lastPrinted>2016-12-20T05:55:00Z</cp:lastPrinted>
  <dcterms:created xsi:type="dcterms:W3CDTF">2017-12-05T11:37:00Z</dcterms:created>
  <dcterms:modified xsi:type="dcterms:W3CDTF">2017-12-25T06:56:00Z</dcterms:modified>
  <cp:category>Energy Balance of Armenia for 2016</cp:category>
  <cp:contentStatus>Final</cp:contentStatus>
</cp:coreProperties>
</file>